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85239">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竞投文件封面</w:t>
      </w:r>
    </w:p>
    <w:p w14:paraId="4332C515">
      <w:pPr>
        <w:spacing w:line="360" w:lineRule="auto"/>
        <w:rPr>
          <w:rFonts w:ascii="Times New Roman" w:hAnsi="Times New Roman"/>
          <w:szCs w:val="24"/>
        </w:rPr>
      </w:pPr>
    </w:p>
    <w:p w14:paraId="5BB37043">
      <w:pPr>
        <w:spacing w:line="360" w:lineRule="auto"/>
        <w:jc w:val="center"/>
        <w:rPr>
          <w:rFonts w:ascii="Times New Roman" w:hAnsi="Times New Roman"/>
          <w:sz w:val="72"/>
          <w:szCs w:val="72"/>
        </w:rPr>
      </w:pPr>
    </w:p>
    <w:p w14:paraId="6486D0E9">
      <w:pPr>
        <w:spacing w:line="360" w:lineRule="auto"/>
        <w:jc w:val="center"/>
        <w:rPr>
          <w:rFonts w:ascii="Times New Roman" w:hAnsi="Times New Roman"/>
          <w:b/>
          <w:sz w:val="48"/>
          <w:szCs w:val="48"/>
        </w:rPr>
      </w:pPr>
    </w:p>
    <w:p w14:paraId="7B8225D2">
      <w:pPr>
        <w:spacing w:line="360" w:lineRule="auto"/>
        <w:jc w:val="center"/>
        <w:rPr>
          <w:rFonts w:hint="eastAsia" w:ascii="仿宋_GB2312" w:hAnsi="Times New Roman" w:eastAsia="仿宋_GB2312"/>
          <w:b/>
          <w:sz w:val="48"/>
          <w:szCs w:val="48"/>
        </w:rPr>
      </w:pPr>
      <w:r>
        <w:rPr>
          <w:rFonts w:hint="eastAsia" w:ascii="仿宋_GB2312" w:hAnsi="Times New Roman" w:eastAsia="仿宋_GB2312"/>
          <w:b/>
          <w:sz w:val="48"/>
          <w:szCs w:val="48"/>
        </w:rPr>
        <w:t>花果山超高清视频产业特色小镇</w:t>
      </w:r>
    </w:p>
    <w:p w14:paraId="18E007D9">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14:paraId="5002D417">
      <w:pPr>
        <w:spacing w:line="360" w:lineRule="auto"/>
        <w:jc w:val="center"/>
        <w:rPr>
          <w:rFonts w:ascii="仿宋_GB2312" w:hAnsi="Times New Roman" w:eastAsia="仿宋_GB2312"/>
          <w:b/>
          <w:sz w:val="72"/>
          <w:szCs w:val="72"/>
        </w:rPr>
      </w:pPr>
    </w:p>
    <w:p w14:paraId="65326DA8">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14:paraId="1B1B7CCD">
      <w:pPr>
        <w:spacing w:line="360" w:lineRule="auto"/>
        <w:jc w:val="center"/>
        <w:rPr>
          <w:rFonts w:ascii="仿宋_GB2312" w:hAnsi="Times New Roman" w:eastAsia="仿宋_GB2312"/>
          <w:sz w:val="72"/>
          <w:szCs w:val="72"/>
        </w:rPr>
      </w:pPr>
    </w:p>
    <w:p w14:paraId="14167217">
      <w:pPr>
        <w:spacing w:line="360" w:lineRule="auto"/>
        <w:jc w:val="center"/>
        <w:rPr>
          <w:rFonts w:ascii="仿宋_GB2312" w:hAnsi="Times New Roman" w:eastAsia="仿宋_GB2312"/>
          <w:sz w:val="72"/>
          <w:szCs w:val="72"/>
        </w:rPr>
      </w:pPr>
    </w:p>
    <w:p w14:paraId="442C9857">
      <w:pPr>
        <w:spacing w:line="360" w:lineRule="auto"/>
        <w:jc w:val="center"/>
        <w:rPr>
          <w:rFonts w:ascii="仿宋_GB2312" w:hAnsi="Times New Roman" w:eastAsia="仿宋_GB2312"/>
          <w:sz w:val="72"/>
          <w:szCs w:val="72"/>
        </w:rPr>
      </w:pPr>
    </w:p>
    <w:p w14:paraId="386D0C32">
      <w:pPr>
        <w:spacing w:line="360" w:lineRule="auto"/>
        <w:jc w:val="center"/>
        <w:rPr>
          <w:rFonts w:ascii="仿宋_GB2312" w:hAnsi="Times New Roman" w:eastAsia="仿宋_GB2312"/>
          <w:sz w:val="72"/>
          <w:szCs w:val="72"/>
        </w:rPr>
      </w:pPr>
    </w:p>
    <w:p w14:paraId="5889D2F8">
      <w:pPr>
        <w:spacing w:line="360" w:lineRule="auto"/>
        <w:jc w:val="center"/>
        <w:rPr>
          <w:rFonts w:ascii="仿宋_GB2312" w:hAnsi="Times New Roman" w:eastAsia="仿宋_GB2312"/>
          <w:sz w:val="72"/>
          <w:szCs w:val="72"/>
        </w:rPr>
      </w:pPr>
    </w:p>
    <w:p w14:paraId="292CE6E5">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14:paraId="5A47F4DA">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14:paraId="0D8CDECC">
      <w:pPr>
        <w:spacing w:line="360" w:lineRule="auto"/>
        <w:rPr>
          <w:rFonts w:ascii="仿宋_GB2312" w:hAnsi="Times New Roman" w:eastAsia="仿宋_GB2312"/>
          <w:sz w:val="32"/>
          <w:szCs w:val="32"/>
        </w:rPr>
      </w:pPr>
    </w:p>
    <w:p w14:paraId="1CE518F0">
      <w:pPr>
        <w:spacing w:line="360" w:lineRule="auto"/>
        <w:rPr>
          <w:rFonts w:ascii="仿宋_GB2312" w:hAnsi="Times New Roman" w:eastAsia="仿宋_GB2312"/>
          <w:sz w:val="32"/>
          <w:szCs w:val="32"/>
        </w:rPr>
      </w:pPr>
    </w:p>
    <w:p w14:paraId="7876C6C8">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14:paraId="6F45B9F3">
      <w:pPr>
        <w:spacing w:line="360" w:lineRule="auto"/>
        <w:jc w:val="center"/>
        <w:rPr>
          <w:rFonts w:ascii="宋体" w:hAnsi="宋体"/>
          <w:b/>
          <w:sz w:val="36"/>
          <w:szCs w:val="36"/>
        </w:rPr>
      </w:pPr>
      <w:r>
        <w:rPr>
          <w:rFonts w:hint="eastAsia" w:ascii="宋体" w:hAnsi="宋体"/>
          <w:b/>
          <w:sz w:val="36"/>
          <w:szCs w:val="36"/>
        </w:rPr>
        <w:t>竞投承诺（声明）函</w:t>
      </w:r>
    </w:p>
    <w:p w14:paraId="1AB431F8">
      <w:pPr>
        <w:spacing w:line="360" w:lineRule="auto"/>
        <w:jc w:val="center"/>
        <w:rPr>
          <w:rFonts w:ascii="仿宋_GB2312" w:hAnsi="宋体" w:eastAsia="仿宋_GB2312"/>
          <w:b/>
          <w:sz w:val="26"/>
          <w:szCs w:val="26"/>
        </w:rPr>
      </w:pPr>
    </w:p>
    <w:p w14:paraId="21278E85">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14:paraId="4C5E9769">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14:paraId="4B9A67F9">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14:paraId="23F97FBF">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14:paraId="48A0EE9D">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14:paraId="253D1D9D">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14:paraId="19553E71">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14:paraId="02C1DFDC">
      <w:pPr>
        <w:spacing w:line="540" w:lineRule="exact"/>
        <w:ind w:left="479" w:leftChars="114" w:hanging="240" w:hangingChars="100"/>
        <w:rPr>
          <w:rFonts w:ascii="仿宋_GB2312" w:hAnsi="宋体" w:eastAsia="仿宋_GB2312"/>
          <w:sz w:val="24"/>
          <w:szCs w:val="24"/>
        </w:rPr>
      </w:pPr>
    </w:p>
    <w:p w14:paraId="30478FF9">
      <w:pPr>
        <w:spacing w:line="540" w:lineRule="exact"/>
        <w:ind w:firstLine="1950" w:firstLineChars="750"/>
        <w:jc w:val="left"/>
        <w:rPr>
          <w:rFonts w:ascii="仿宋_GB2312" w:hAnsi="宋体" w:eastAsia="仿宋_GB2312"/>
          <w:sz w:val="26"/>
          <w:szCs w:val="26"/>
        </w:rPr>
      </w:pPr>
    </w:p>
    <w:p w14:paraId="2223BA64">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14:paraId="77F2189A">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14:paraId="0A874DAD">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14:paraId="5EC19004">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14:paraId="55602B07">
      <w:pPr>
        <w:spacing w:line="540" w:lineRule="exact"/>
        <w:jc w:val="left"/>
        <w:rPr>
          <w:rFonts w:ascii="仿宋_GB2312" w:hAnsi="Times New Roman" w:eastAsia="仿宋_GB2312"/>
          <w:b/>
          <w:bCs/>
          <w:sz w:val="30"/>
          <w:szCs w:val="30"/>
        </w:rPr>
      </w:pPr>
    </w:p>
    <w:p w14:paraId="072E01AB">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14:paraId="27C54C83">
      <w:pPr>
        <w:spacing w:line="360" w:lineRule="auto"/>
        <w:jc w:val="center"/>
        <w:rPr>
          <w:rFonts w:ascii="宋体" w:hAnsi="宋体"/>
          <w:b/>
          <w:sz w:val="36"/>
          <w:szCs w:val="36"/>
        </w:rPr>
      </w:pPr>
      <w:r>
        <w:rPr>
          <w:rFonts w:hint="eastAsia" w:ascii="宋体" w:hAnsi="宋体"/>
          <w:b/>
          <w:sz w:val="36"/>
          <w:szCs w:val="36"/>
        </w:rPr>
        <w:t>竞投保证金承诺函</w:t>
      </w:r>
    </w:p>
    <w:p w14:paraId="015FD0F1">
      <w:pPr>
        <w:spacing w:line="400" w:lineRule="exact"/>
        <w:rPr>
          <w:rFonts w:ascii="仿宋_GB2312" w:hAnsi="宋体" w:eastAsia="仿宋_GB2312"/>
          <w:bCs/>
          <w:sz w:val="24"/>
          <w:szCs w:val="28"/>
        </w:rPr>
      </w:pPr>
    </w:p>
    <w:p w14:paraId="139E9A63">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14:paraId="77E2862F">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14:paraId="29621B81">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14:paraId="5855690E">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14:paraId="4D131EF7">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14:paraId="63A17962">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14:paraId="39437462">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14:paraId="2A573426">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14:paraId="6873E273">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14:paraId="7600543D">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14:paraId="286F15AA">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14:paraId="291DC94B">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14:paraId="3B17B4A5">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14:paraId="7436E150">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14:paraId="3B7E7672">
      <w:pPr>
        <w:spacing w:line="420" w:lineRule="exact"/>
        <w:jc w:val="left"/>
        <w:rPr>
          <w:rFonts w:ascii="仿宋_GB2312" w:hAnsi="宋体" w:eastAsia="仿宋_GB2312"/>
          <w:sz w:val="24"/>
          <w:szCs w:val="24"/>
        </w:rPr>
      </w:pPr>
    </w:p>
    <w:p w14:paraId="49E9A002">
      <w:pPr>
        <w:spacing w:line="420" w:lineRule="exact"/>
        <w:jc w:val="left"/>
        <w:rPr>
          <w:rFonts w:ascii="仿宋_GB2312" w:hAnsi="宋体" w:eastAsia="仿宋_GB2312"/>
          <w:sz w:val="24"/>
          <w:szCs w:val="24"/>
        </w:rPr>
      </w:pPr>
    </w:p>
    <w:p w14:paraId="6A1BE569">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14:paraId="4FC645C4">
      <w:pPr>
        <w:spacing w:line="360" w:lineRule="auto"/>
        <w:jc w:val="center"/>
        <w:rPr>
          <w:rFonts w:ascii="宋体" w:hAnsi="宋体"/>
          <w:b/>
          <w:sz w:val="36"/>
          <w:szCs w:val="36"/>
        </w:rPr>
      </w:pPr>
      <w:r>
        <w:rPr>
          <w:rFonts w:hint="eastAsia" w:ascii="宋体" w:hAnsi="宋体"/>
          <w:b/>
          <w:sz w:val="36"/>
          <w:szCs w:val="36"/>
        </w:rPr>
        <w:t>法定代表人（负责人）证明书</w:t>
      </w:r>
    </w:p>
    <w:p w14:paraId="14F07303">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17934D03">
      <w:pPr>
        <w:spacing w:line="360" w:lineRule="auto"/>
        <w:ind w:left="540" w:leftChars="257" w:firstLine="5938" w:firstLineChars="2828"/>
        <w:rPr>
          <w:rFonts w:ascii="仿宋_GB2312" w:hAnsi="宋体" w:eastAsia="仿宋_GB2312"/>
          <w:szCs w:val="21"/>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10116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1E5593E5">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14:paraId="058A93DD">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4CAAF47F">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776CF2FD">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3D8FE84F">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14:paraId="49B166C3">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220700C5">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3156B9DF">
      <w:pPr>
        <w:spacing w:line="360" w:lineRule="auto"/>
        <w:jc w:val="center"/>
        <w:rPr>
          <w:rFonts w:hint="eastAsia" w:ascii="仿宋_GB2312" w:hAnsi="宋体" w:eastAsia="仿宋_GB2312"/>
          <w:szCs w:val="21"/>
        </w:rPr>
      </w:pPr>
    </w:p>
    <w:p w14:paraId="21F53B44">
      <w:pPr>
        <w:spacing w:line="360" w:lineRule="auto"/>
        <w:jc w:val="center"/>
        <w:rPr>
          <w:rFonts w:ascii="宋体" w:hAnsi="宋体"/>
          <w:b/>
          <w:sz w:val="36"/>
          <w:szCs w:val="36"/>
        </w:rPr>
      </w:pPr>
    </w:p>
    <w:p w14:paraId="017777ED">
      <w:pPr>
        <w:spacing w:line="360" w:lineRule="auto"/>
        <w:jc w:val="center"/>
        <w:rPr>
          <w:rFonts w:ascii="宋体" w:hAnsi="宋体"/>
          <w:b/>
          <w:sz w:val="36"/>
          <w:szCs w:val="36"/>
        </w:rPr>
      </w:pPr>
      <w:r>
        <w:rPr>
          <w:rFonts w:hint="eastAsia" w:ascii="宋体" w:hAnsi="宋体"/>
          <w:b/>
          <w:sz w:val="36"/>
          <w:szCs w:val="36"/>
        </w:rPr>
        <w:t>授权委托证明书</w:t>
      </w:r>
    </w:p>
    <w:p w14:paraId="3FC14B5E">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58C74DBB">
      <w:pPr>
        <w:spacing w:line="360" w:lineRule="auto"/>
        <w:ind w:left="540" w:leftChars="257" w:firstLine="5938" w:firstLineChars="2828"/>
        <w:rPr>
          <w:rFonts w:ascii="仿宋_GB2312" w:hAnsi="宋体" w:eastAsia="仿宋_GB2312"/>
          <w:szCs w:val="21"/>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41B70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699499C6">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14:paraId="1590A9E0">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69D9434A">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37E8665D">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0058062D">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3EE45E70">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14:paraId="248B48C1">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14:paraId="06DDB663">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6868F9BC">
      <w:pPr>
        <w:spacing w:line="360" w:lineRule="auto"/>
        <w:jc w:val="right"/>
        <w:rPr>
          <w:rFonts w:ascii="仿宋_GB2312" w:hAnsi="宋体" w:eastAsia="仿宋_GB2312"/>
          <w:szCs w:val="21"/>
        </w:rPr>
      </w:pPr>
    </w:p>
    <w:p w14:paraId="6124BB6B">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14:paraId="76928E8C">
      <w:pPr>
        <w:spacing w:line="360" w:lineRule="auto"/>
        <w:jc w:val="center"/>
        <w:rPr>
          <w:rFonts w:ascii="宋体" w:hAnsi="宋体"/>
          <w:b/>
          <w:sz w:val="36"/>
          <w:szCs w:val="36"/>
        </w:rPr>
      </w:pPr>
      <w:r>
        <w:rPr>
          <w:rFonts w:hint="eastAsia" w:ascii="宋体" w:hAnsi="宋体"/>
          <w:b/>
          <w:sz w:val="36"/>
          <w:szCs w:val="36"/>
        </w:rPr>
        <w:t>竞投报价表</w:t>
      </w:r>
    </w:p>
    <w:p w14:paraId="3403520B">
      <w:pPr>
        <w:widowControl/>
        <w:spacing w:line="440" w:lineRule="exact"/>
        <w:jc w:val="left"/>
        <w:rPr>
          <w:rFonts w:hint="eastAsia" w:ascii="宋体" w:hAnsi="宋体"/>
          <w:sz w:val="24"/>
          <w:szCs w:val="24"/>
        </w:rPr>
      </w:pPr>
      <w:r>
        <w:rPr>
          <w:rFonts w:hint="eastAsia" w:ascii="宋体" w:hAnsi="宋体"/>
          <w:sz w:val="24"/>
          <w:szCs w:val="24"/>
        </w:rPr>
        <w:t>项目名称：广州市越秀区环市中路233号</w:t>
      </w:r>
      <w:r>
        <w:rPr>
          <w:rFonts w:hint="eastAsia" w:ascii="仿宋_GB2312" w:hAnsi="Times New Roman" w:eastAsia="仿宋_GB2312" w:cs="Times New Roman"/>
          <w:sz w:val="24"/>
          <w:szCs w:val="24"/>
          <w:highlight w:val="none"/>
          <w:lang w:val="en-US" w:eastAsia="zh-CN"/>
        </w:rPr>
        <w:t>9</w:t>
      </w:r>
      <w:r>
        <w:rPr>
          <w:rFonts w:hint="eastAsia" w:ascii="仿宋_GB2312" w:hAnsi="Times New Roman" w:eastAsia="仿宋_GB2312" w:cs="Times New Roman"/>
          <w:sz w:val="24"/>
          <w:szCs w:val="24"/>
          <w:highlight w:val="none"/>
          <w:lang w:eastAsia="zh-CN"/>
        </w:rPr>
        <w:t>栋</w:t>
      </w:r>
      <w:r>
        <w:rPr>
          <w:rFonts w:hint="eastAsia" w:ascii="仿宋_GB2312" w:hAnsi="Times New Roman" w:eastAsia="仿宋_GB2312" w:cs="Times New Roman"/>
          <w:sz w:val="24"/>
          <w:szCs w:val="24"/>
          <w:highlight w:val="none"/>
          <w:lang w:val="en-US" w:eastAsia="zh-CN"/>
        </w:rPr>
        <w:t>104、</w:t>
      </w:r>
      <w:r>
        <w:rPr>
          <w:rFonts w:hint="eastAsia" w:ascii="仿宋_GB2312" w:hAnsi="Times New Roman" w:eastAsia="仿宋_GB2312" w:cs="Times New Roman"/>
          <w:sz w:val="24"/>
          <w:szCs w:val="24"/>
          <w:highlight w:val="none"/>
          <w:lang w:eastAsia="zh-CN"/>
        </w:rPr>
        <w:t>20</w:t>
      </w:r>
      <w:r>
        <w:rPr>
          <w:rFonts w:hint="eastAsia" w:ascii="仿宋_GB2312" w:hAnsi="Times New Roman" w:eastAsia="仿宋_GB2312" w:cs="Times New Roman"/>
          <w:sz w:val="24"/>
          <w:szCs w:val="24"/>
          <w:highlight w:val="none"/>
          <w:lang w:val="en-US" w:eastAsia="zh-CN"/>
        </w:rPr>
        <w:t>4</w:t>
      </w:r>
      <w:r>
        <w:rPr>
          <w:rFonts w:hint="eastAsia" w:ascii="仿宋_GB2312" w:hAnsi="Times New Roman" w:eastAsia="仿宋_GB2312" w:cs="Times New Roman"/>
          <w:sz w:val="24"/>
          <w:szCs w:val="24"/>
          <w:highlight w:val="none"/>
          <w:lang w:eastAsia="zh-CN"/>
        </w:rPr>
        <w:t>室</w:t>
      </w:r>
      <w:r>
        <w:rPr>
          <w:rFonts w:hint="eastAsia" w:ascii="宋体" w:hAnsi="宋体"/>
          <w:sz w:val="24"/>
          <w:szCs w:val="24"/>
        </w:rPr>
        <w:t>物业</w:t>
      </w:r>
    </w:p>
    <w:tbl>
      <w:tblPr>
        <w:tblStyle w:val="7"/>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14:paraId="3902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14:paraId="2AC3C145">
            <w:pPr>
              <w:widowControl/>
              <w:spacing w:line="440" w:lineRule="exact"/>
              <w:jc w:val="center"/>
              <w:rPr>
                <w:rFonts w:ascii="宋体" w:hAnsi="宋体"/>
                <w:b/>
                <w:szCs w:val="21"/>
              </w:rPr>
            </w:pPr>
          </w:p>
        </w:tc>
        <w:tc>
          <w:tcPr>
            <w:tcW w:w="1914" w:type="dxa"/>
            <w:noWrap w:val="0"/>
            <w:vAlign w:val="center"/>
          </w:tcPr>
          <w:p w14:paraId="07B81EC8">
            <w:pPr>
              <w:widowControl/>
              <w:spacing w:line="440" w:lineRule="exact"/>
              <w:jc w:val="center"/>
              <w:rPr>
                <w:rFonts w:ascii="宋体" w:hAnsi="宋体"/>
                <w:b/>
                <w:szCs w:val="21"/>
              </w:rPr>
            </w:pPr>
            <w:r>
              <w:rPr>
                <w:rFonts w:hint="eastAsia" w:ascii="宋体" w:hAnsi="宋体"/>
                <w:b/>
                <w:szCs w:val="21"/>
              </w:rPr>
              <w:t>名称</w:t>
            </w:r>
          </w:p>
        </w:tc>
        <w:tc>
          <w:tcPr>
            <w:tcW w:w="3076" w:type="dxa"/>
            <w:noWrap w:val="0"/>
            <w:vAlign w:val="center"/>
          </w:tcPr>
          <w:p w14:paraId="6668B4BF">
            <w:pPr>
              <w:widowControl/>
              <w:spacing w:line="440" w:lineRule="exact"/>
              <w:jc w:val="center"/>
              <w:rPr>
                <w:rFonts w:ascii="宋体" w:hAnsi="宋体"/>
                <w:b/>
                <w:szCs w:val="21"/>
              </w:rPr>
            </w:pPr>
            <w:r>
              <w:rPr>
                <w:rFonts w:hint="eastAsia" w:ascii="宋体" w:hAnsi="宋体"/>
                <w:b/>
                <w:szCs w:val="21"/>
              </w:rPr>
              <w:t>竞投（报价）</w:t>
            </w:r>
          </w:p>
        </w:tc>
        <w:tc>
          <w:tcPr>
            <w:tcW w:w="3490" w:type="dxa"/>
            <w:noWrap w:val="0"/>
            <w:vAlign w:val="center"/>
          </w:tcPr>
          <w:p w14:paraId="7BB25B2E">
            <w:pPr>
              <w:widowControl/>
              <w:spacing w:line="440" w:lineRule="exact"/>
              <w:jc w:val="center"/>
              <w:rPr>
                <w:rFonts w:ascii="宋体" w:hAnsi="宋体"/>
                <w:b/>
                <w:szCs w:val="21"/>
              </w:rPr>
            </w:pPr>
            <w:r>
              <w:rPr>
                <w:rFonts w:hint="eastAsia" w:ascii="宋体" w:hAnsi="宋体"/>
                <w:b/>
                <w:szCs w:val="21"/>
              </w:rPr>
              <w:t>备注</w:t>
            </w:r>
          </w:p>
        </w:tc>
      </w:tr>
      <w:tr w14:paraId="5024D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14:paraId="4AAEF0D6">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14:paraId="255A20E7">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3076" w:type="dxa"/>
            <w:noWrap w:val="0"/>
            <w:vAlign w:val="center"/>
          </w:tcPr>
          <w:p w14:paraId="1ACE82EF">
            <w:pPr>
              <w:widowControl/>
              <w:spacing w:line="440" w:lineRule="exact"/>
              <w:rPr>
                <w:rFonts w:hint="eastAsia" w:ascii="仿宋_GB2312" w:hAnsi="宋体" w:eastAsia="仿宋_GB2312"/>
                <w:szCs w:val="21"/>
                <w:lang w:eastAsia="zh-CN"/>
              </w:rPr>
            </w:pPr>
            <w:r>
              <w:rPr>
                <w:rFonts w:hint="eastAsia" w:ascii="仿宋_GB2312" w:hAnsi="Times New Roman" w:eastAsia="仿宋_GB2312"/>
                <w:sz w:val="24"/>
                <w:szCs w:val="24"/>
              </w:rPr>
              <w:t>广州市越秀区环市中路233号</w:t>
            </w:r>
            <w:r>
              <w:rPr>
                <w:rFonts w:hint="eastAsia" w:ascii="仿宋_GB2312" w:hAnsi="Times New Roman" w:eastAsia="仿宋_GB2312" w:cs="Times New Roman"/>
                <w:sz w:val="24"/>
                <w:szCs w:val="24"/>
                <w:highlight w:val="none"/>
                <w:lang w:val="en-US" w:eastAsia="zh-CN"/>
              </w:rPr>
              <w:t>9</w:t>
            </w:r>
            <w:r>
              <w:rPr>
                <w:rFonts w:hint="eastAsia" w:ascii="仿宋_GB2312" w:hAnsi="Times New Roman" w:eastAsia="仿宋_GB2312" w:cs="Times New Roman"/>
                <w:sz w:val="24"/>
                <w:szCs w:val="24"/>
                <w:highlight w:val="none"/>
                <w:lang w:eastAsia="zh-CN"/>
              </w:rPr>
              <w:t>栋</w:t>
            </w:r>
            <w:r>
              <w:rPr>
                <w:rFonts w:hint="eastAsia" w:ascii="仿宋_GB2312" w:hAnsi="Times New Roman" w:eastAsia="仿宋_GB2312" w:cs="Times New Roman"/>
                <w:sz w:val="24"/>
                <w:szCs w:val="24"/>
                <w:highlight w:val="none"/>
                <w:lang w:val="en-US" w:eastAsia="zh-CN"/>
              </w:rPr>
              <w:t>104、</w:t>
            </w:r>
            <w:r>
              <w:rPr>
                <w:rFonts w:hint="eastAsia" w:ascii="仿宋_GB2312" w:hAnsi="Times New Roman" w:eastAsia="仿宋_GB2312" w:cs="Times New Roman"/>
                <w:sz w:val="24"/>
                <w:szCs w:val="24"/>
                <w:highlight w:val="none"/>
                <w:lang w:eastAsia="zh-CN"/>
              </w:rPr>
              <w:t>20</w:t>
            </w:r>
            <w:r>
              <w:rPr>
                <w:rFonts w:hint="eastAsia" w:ascii="仿宋_GB2312" w:hAnsi="Times New Roman" w:eastAsia="仿宋_GB2312" w:cs="Times New Roman"/>
                <w:sz w:val="24"/>
                <w:szCs w:val="24"/>
                <w:highlight w:val="none"/>
                <w:lang w:val="en-US" w:eastAsia="zh-CN"/>
              </w:rPr>
              <w:t>4</w:t>
            </w:r>
            <w:r>
              <w:rPr>
                <w:rFonts w:hint="eastAsia" w:ascii="仿宋_GB2312" w:hAnsi="Times New Roman" w:eastAsia="仿宋_GB2312" w:cs="Times New Roman"/>
                <w:sz w:val="24"/>
                <w:szCs w:val="24"/>
                <w:highlight w:val="none"/>
                <w:lang w:eastAsia="zh-CN"/>
              </w:rPr>
              <w:t>室</w:t>
            </w:r>
          </w:p>
        </w:tc>
        <w:tc>
          <w:tcPr>
            <w:tcW w:w="3490" w:type="dxa"/>
            <w:noWrap w:val="0"/>
            <w:vAlign w:val="center"/>
          </w:tcPr>
          <w:p w14:paraId="11BD476C">
            <w:pPr>
              <w:widowControl/>
              <w:rPr>
                <w:rFonts w:ascii="仿宋_GB2312" w:hAnsi="宋体" w:eastAsia="仿宋_GB2312"/>
                <w:szCs w:val="21"/>
              </w:rPr>
            </w:pPr>
          </w:p>
        </w:tc>
      </w:tr>
      <w:tr w14:paraId="67C6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14:paraId="179AEDAA">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14:paraId="263BE024">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3076" w:type="dxa"/>
            <w:noWrap w:val="0"/>
            <w:vAlign w:val="center"/>
          </w:tcPr>
          <w:p w14:paraId="00A50213">
            <w:pPr>
              <w:widowControl/>
              <w:spacing w:line="440" w:lineRule="exact"/>
              <w:jc w:val="center"/>
              <w:rPr>
                <w:rFonts w:ascii="仿宋_GB2312" w:hAnsi="宋体" w:eastAsia="仿宋_GB2312"/>
                <w:szCs w:val="21"/>
              </w:rPr>
            </w:pPr>
          </w:p>
        </w:tc>
        <w:tc>
          <w:tcPr>
            <w:tcW w:w="3490" w:type="dxa"/>
            <w:noWrap w:val="0"/>
            <w:vAlign w:val="center"/>
          </w:tcPr>
          <w:p w14:paraId="1574354E">
            <w:pPr>
              <w:widowControl/>
              <w:spacing w:line="440" w:lineRule="exact"/>
              <w:jc w:val="left"/>
              <w:rPr>
                <w:rFonts w:hint="eastAsia" w:ascii="仿宋_GB2312" w:hAnsi="宋体" w:eastAsia="仿宋_GB2312"/>
                <w:szCs w:val="21"/>
              </w:rPr>
            </w:pPr>
            <w:r>
              <w:rPr>
                <w:rFonts w:hint="eastAsia" w:ascii="仿宋_GB2312" w:hAnsi="Times New Roman" w:eastAsia="仿宋_GB2312"/>
                <w:sz w:val="24"/>
                <w:szCs w:val="24"/>
              </w:rPr>
              <w:t>自场地交付之日起计至</w:t>
            </w:r>
            <w:r>
              <w:rPr>
                <w:rFonts w:hint="eastAsia" w:ascii="仿宋_GB2312" w:hAnsi="Times New Roman" w:eastAsia="仿宋_GB2312"/>
                <w:sz w:val="24"/>
                <w:szCs w:val="24"/>
                <w:highlight w:val="none"/>
              </w:rPr>
              <w:t>2025年3月31日</w:t>
            </w:r>
          </w:p>
        </w:tc>
      </w:tr>
      <w:tr w14:paraId="4A978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14:paraId="6583367B">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14:paraId="0CEE4CBF">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3076" w:type="dxa"/>
            <w:noWrap w:val="0"/>
            <w:vAlign w:val="center"/>
          </w:tcPr>
          <w:p w14:paraId="4795AA10">
            <w:pPr>
              <w:widowControl/>
              <w:spacing w:line="440" w:lineRule="exact"/>
              <w:jc w:val="center"/>
              <w:rPr>
                <w:rFonts w:ascii="仿宋_GB2312" w:hAnsi="宋体" w:eastAsia="仿宋_GB2312"/>
                <w:szCs w:val="24"/>
              </w:rPr>
            </w:pPr>
          </w:p>
        </w:tc>
        <w:tc>
          <w:tcPr>
            <w:tcW w:w="3490" w:type="dxa"/>
            <w:noWrap w:val="0"/>
            <w:vAlign w:val="center"/>
          </w:tcPr>
          <w:p w14:paraId="1FD69B29">
            <w:pPr>
              <w:widowControl/>
              <w:jc w:val="center"/>
              <w:rPr>
                <w:rFonts w:ascii="仿宋_GB2312" w:hAnsi="宋体" w:eastAsia="仿宋_GB2312"/>
                <w:szCs w:val="24"/>
              </w:rPr>
            </w:pPr>
            <w:r>
              <w:rPr>
                <w:rFonts w:hint="eastAsia" w:ascii="仿宋_GB2312" w:hAnsi="宋体" w:eastAsia="仿宋_GB2312"/>
                <w:sz w:val="24"/>
                <w:szCs w:val="32"/>
              </w:rPr>
              <w:t>无</w:t>
            </w:r>
          </w:p>
        </w:tc>
      </w:tr>
      <w:tr w14:paraId="4865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14:paraId="264C1CD4">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14:paraId="35A3A545">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14:paraId="18858075">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3076" w:type="dxa"/>
            <w:noWrap w:val="0"/>
            <w:vAlign w:val="center"/>
          </w:tcPr>
          <w:p w14:paraId="44EACB00">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highlight w:val="none"/>
                <w:u w:val="single"/>
              </w:rPr>
              <w:t xml:space="preserve"> </w:t>
            </w:r>
            <w:r>
              <w:rPr>
                <w:rFonts w:hint="eastAsia" w:ascii="仿宋_GB2312" w:hAnsi="宋体" w:eastAsia="仿宋_GB2312"/>
                <w:szCs w:val="21"/>
                <w:highlight w:val="none"/>
                <w:u w:val="single"/>
                <w:lang w:val="en-US" w:eastAsia="zh-CN"/>
              </w:rPr>
              <w:t xml:space="preserve">  </w:t>
            </w:r>
            <w:r>
              <w:rPr>
                <w:rFonts w:hint="eastAsia" w:ascii="仿宋_GB2312" w:hAnsi="宋体" w:eastAsia="仿宋_GB2312"/>
                <w:szCs w:val="21"/>
                <w:highlight w:val="none"/>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Segoe UI Symbol" w:hAnsi="Segoe UI Symbol" w:eastAsia="仿宋_GB2312" w:cs="Segoe UI Symbol"/>
                <w:szCs w:val="21"/>
              </w:rPr>
              <w:t>平方米</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490" w:type="dxa"/>
            <w:noWrap w:val="0"/>
            <w:vAlign w:val="center"/>
          </w:tcPr>
          <w:p w14:paraId="3DF3A541">
            <w:pPr>
              <w:widowControl/>
              <w:spacing w:line="440" w:lineRule="exact"/>
              <w:jc w:val="center"/>
              <w:rPr>
                <w:rFonts w:ascii="仿宋_GB2312" w:hAnsi="宋体" w:eastAsia="仿宋_GB2312"/>
                <w:szCs w:val="21"/>
              </w:rPr>
            </w:pPr>
            <w:r>
              <w:rPr>
                <w:rFonts w:hint="eastAsia" w:ascii="仿宋_GB2312" w:hAnsi="宋体" w:eastAsia="仿宋_GB2312"/>
                <w:sz w:val="24"/>
                <w:szCs w:val="24"/>
              </w:rPr>
              <w:t>首年不低于</w:t>
            </w:r>
            <w:r>
              <w:rPr>
                <w:rFonts w:hint="eastAsia" w:ascii="仿宋_GB2312" w:hAnsi="宋体" w:eastAsia="仿宋_GB2312"/>
                <w:sz w:val="24"/>
                <w:szCs w:val="24"/>
                <w:lang w:val="en-US" w:eastAsia="zh-CN"/>
              </w:rPr>
              <w:t>70</w:t>
            </w:r>
            <w:r>
              <w:rPr>
                <w:rFonts w:hint="eastAsia" w:ascii="仿宋_GB2312" w:hAnsi="宋体" w:eastAsia="仿宋_GB2312"/>
                <w:sz w:val="24"/>
                <w:szCs w:val="24"/>
              </w:rPr>
              <w:t>元/平方米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14:paraId="75BF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14:paraId="3E39FCAA">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14:paraId="67D67BD2">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3076" w:type="dxa"/>
            <w:noWrap w:val="0"/>
            <w:vAlign w:val="center"/>
          </w:tcPr>
          <w:p w14:paraId="7478CC02">
            <w:pPr>
              <w:widowControl/>
              <w:spacing w:line="440" w:lineRule="exact"/>
              <w:jc w:val="center"/>
              <w:rPr>
                <w:rFonts w:hint="eastAsia" w:ascii="仿宋_GB2312" w:hAnsi="宋体" w:eastAsia="仿宋_GB2312"/>
                <w:b/>
                <w:bCs/>
                <w:szCs w:val="21"/>
                <w:u w:val="single"/>
              </w:rPr>
            </w:pPr>
          </w:p>
        </w:tc>
        <w:tc>
          <w:tcPr>
            <w:tcW w:w="3490" w:type="dxa"/>
            <w:noWrap w:val="0"/>
            <w:vAlign w:val="center"/>
          </w:tcPr>
          <w:p w14:paraId="51EE5817">
            <w:pPr>
              <w:widowControl/>
              <w:jc w:val="center"/>
              <w:rPr>
                <w:rFonts w:ascii="仿宋_GB2312" w:hAnsi="宋体" w:eastAsia="仿宋_GB2312"/>
                <w:b/>
                <w:bCs/>
                <w:szCs w:val="21"/>
              </w:rPr>
            </w:pPr>
            <w:r>
              <w:rPr>
                <w:rFonts w:hint="eastAsia" w:ascii="仿宋_GB2312" w:hAnsi="宋体" w:eastAsia="仿宋_GB2312"/>
                <w:sz w:val="24"/>
                <w:szCs w:val="24"/>
              </w:rPr>
              <w:t>无</w:t>
            </w:r>
          </w:p>
        </w:tc>
      </w:tr>
      <w:tr w14:paraId="1D25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14:paraId="31D3B71C">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14:paraId="11ED66A2">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3076" w:type="dxa"/>
            <w:noWrap w:val="0"/>
            <w:vAlign w:val="center"/>
          </w:tcPr>
          <w:p w14:paraId="16246D7D">
            <w:pPr>
              <w:widowControl/>
              <w:spacing w:line="440" w:lineRule="exact"/>
              <w:rPr>
                <w:rFonts w:ascii="仿宋_GB2312" w:hAnsi="宋体" w:eastAsia="仿宋_GB2312"/>
                <w:sz w:val="24"/>
                <w:szCs w:val="24"/>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490" w:type="dxa"/>
            <w:noWrap w:val="0"/>
            <w:vAlign w:val="center"/>
          </w:tcPr>
          <w:p w14:paraId="1764733D">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含公共区域的安保、保洁，不含</w:t>
            </w:r>
            <w:r>
              <w:rPr>
                <w:rFonts w:hint="eastAsia" w:ascii="仿宋_GB2312" w:hAnsi="宋体" w:eastAsia="仿宋_GB2312"/>
                <w:sz w:val="24"/>
                <w:szCs w:val="24"/>
                <w:u w:val="single"/>
              </w:rPr>
              <w:t>中央空调</w:t>
            </w:r>
            <w:r>
              <w:rPr>
                <w:rFonts w:hint="eastAsia" w:ascii="仿宋_GB2312" w:hAnsi="宋体" w:eastAsia="仿宋_GB2312"/>
                <w:sz w:val="24"/>
                <w:szCs w:val="24"/>
                <w:u w:val="single"/>
                <w:lang w:eastAsia="zh-CN"/>
              </w:rPr>
              <w:t>、</w:t>
            </w:r>
            <w:r>
              <w:rPr>
                <w:rFonts w:hint="eastAsia" w:ascii="仿宋_GB2312" w:hAnsi="宋体" w:eastAsia="仿宋_GB2312"/>
                <w:sz w:val="24"/>
                <w:szCs w:val="24"/>
              </w:rPr>
              <w:t>餐厨垃圾清运、油烟处理、下水管道清理。</w:t>
            </w:r>
          </w:p>
        </w:tc>
      </w:tr>
    </w:tbl>
    <w:p w14:paraId="15227A49">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14:paraId="0FE14FCA">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14:paraId="3929D220">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14:paraId="3B686F48">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7"/>
        <w:tblW w:w="9483" w:type="dxa"/>
        <w:tblInd w:w="-252" w:type="dxa"/>
        <w:tblLayout w:type="fixed"/>
        <w:tblCellMar>
          <w:top w:w="0" w:type="dxa"/>
          <w:left w:w="108" w:type="dxa"/>
          <w:bottom w:w="0" w:type="dxa"/>
          <w:right w:w="108" w:type="dxa"/>
        </w:tblCellMar>
      </w:tblPr>
      <w:tblGrid>
        <w:gridCol w:w="1065"/>
        <w:gridCol w:w="2598"/>
        <w:gridCol w:w="5820"/>
      </w:tblGrid>
      <w:tr w14:paraId="0DB2DD45">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14:paraId="43696147">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14:paraId="667B3154">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51017CCE">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14:paraId="4F383D1B">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14:paraId="68CAB139">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14:paraId="3F62ADED">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7405BC6">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14:paraId="6161DC58">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14:paraId="1C4404EF">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14:paraId="5409D62C">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14:paraId="77BD4939">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BB40226">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14:paraId="634A6D4C">
            <w:pPr>
              <w:jc w:val="center"/>
              <w:rPr>
                <w:rFonts w:ascii="宋体" w:hAnsi="宋体" w:cs="宋体"/>
                <w:b/>
                <w:bCs/>
                <w:color w:val="000000"/>
                <w:sz w:val="20"/>
                <w:szCs w:val="20"/>
              </w:rPr>
            </w:pPr>
            <w:r>
              <w:rPr>
                <w:rFonts w:hint="eastAsia" w:ascii="宋体" w:hAnsi="宋体" w:cs="宋体"/>
                <w:b/>
                <w:bCs/>
                <w:color w:val="000000"/>
                <w:sz w:val="20"/>
                <w:szCs w:val="20"/>
              </w:rPr>
              <w:t>经营业务</w:t>
            </w:r>
          </w:p>
          <w:p w14:paraId="0E3B137A">
            <w:pPr>
              <w:jc w:val="center"/>
              <w:rPr>
                <w:rFonts w:ascii="宋体" w:hAnsi="宋体" w:cs="宋体"/>
                <w:b/>
                <w:bCs/>
                <w:color w:val="000000"/>
                <w:sz w:val="20"/>
                <w:szCs w:val="20"/>
              </w:rPr>
            </w:pPr>
            <w:r>
              <w:rPr>
                <w:rFonts w:hint="eastAsia" w:ascii="宋体" w:hAnsi="宋体" w:cs="宋体"/>
                <w:b/>
                <w:bCs/>
                <w:color w:val="000000"/>
                <w:sz w:val="20"/>
                <w:szCs w:val="20"/>
              </w:rPr>
              <w:t>匹配程度</w:t>
            </w:r>
          </w:p>
          <w:p w14:paraId="3D03F06F">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14:paraId="068E8480">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14:paraId="5B2639ED">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03CFE8ED">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14:paraId="103B4978">
            <w:pPr>
              <w:jc w:val="center"/>
              <w:rPr>
                <w:rFonts w:ascii="宋体" w:hAnsi="宋体" w:cs="宋体"/>
                <w:b/>
                <w:bCs/>
                <w:color w:val="000000"/>
                <w:sz w:val="20"/>
                <w:szCs w:val="20"/>
              </w:rPr>
            </w:pPr>
            <w:r>
              <w:rPr>
                <w:rFonts w:hint="eastAsia" w:ascii="宋体" w:hAnsi="宋体" w:cs="宋体"/>
                <w:b/>
                <w:bCs/>
                <w:color w:val="000000"/>
                <w:sz w:val="20"/>
                <w:szCs w:val="20"/>
              </w:rPr>
              <w:t>承租人</w:t>
            </w:r>
          </w:p>
          <w:p w14:paraId="66F8F12D">
            <w:pPr>
              <w:jc w:val="center"/>
              <w:rPr>
                <w:rFonts w:ascii="宋体" w:hAnsi="宋体" w:cs="宋体"/>
                <w:b/>
                <w:bCs/>
                <w:color w:val="000000"/>
                <w:sz w:val="20"/>
                <w:szCs w:val="20"/>
              </w:rPr>
            </w:pPr>
            <w:r>
              <w:rPr>
                <w:rFonts w:hint="eastAsia" w:ascii="宋体" w:hAnsi="宋体" w:cs="宋体"/>
                <w:b/>
                <w:bCs/>
                <w:color w:val="000000"/>
                <w:sz w:val="20"/>
                <w:szCs w:val="20"/>
              </w:rPr>
              <w:t>综合实力</w:t>
            </w:r>
          </w:p>
          <w:p w14:paraId="2C1C3C53">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14:paraId="22B93623">
            <w:pPr>
              <w:spacing w:line="360" w:lineRule="auto"/>
              <w:rPr>
                <w:rFonts w:ascii="宋体" w:hAnsi="宋体" w:cs="宋体"/>
                <w:color w:val="000000"/>
                <w:sz w:val="20"/>
                <w:szCs w:val="20"/>
              </w:rPr>
            </w:pPr>
            <w:r>
              <w:rPr>
                <w:rFonts w:hint="eastAsia" w:ascii="宋体" w:hAnsi="宋体"/>
                <w:color w:val="000000"/>
                <w:sz w:val="20"/>
                <w:szCs w:val="20"/>
              </w:rPr>
              <w:t>根据企业性质、公司注册资本金、公司实缴注册资本金（如承租人能提供或公开信息能查询到）；对比最优（8-10分），较好（5-7分），一般（2-4分），差（0-1分）。</w:t>
            </w:r>
          </w:p>
        </w:tc>
      </w:tr>
      <w:tr w14:paraId="34AF7FA7">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638392F9">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14:paraId="2E96652C">
            <w:pPr>
              <w:jc w:val="center"/>
              <w:rPr>
                <w:rFonts w:hint="eastAsia" w:ascii="宋体" w:hAnsi="宋体" w:cs="宋体"/>
                <w:b/>
                <w:bCs/>
                <w:color w:val="000000"/>
                <w:sz w:val="20"/>
                <w:szCs w:val="20"/>
              </w:rPr>
            </w:pPr>
            <w:r>
              <w:rPr>
                <w:rFonts w:ascii="宋体" w:hAnsi="宋体" w:cs="宋体"/>
                <w:b/>
                <w:bCs/>
                <w:color w:val="000000"/>
                <w:sz w:val="20"/>
                <w:szCs w:val="20"/>
              </w:rPr>
              <w:t>承租人</w:t>
            </w:r>
          </w:p>
          <w:p w14:paraId="3DFDE879">
            <w:pPr>
              <w:jc w:val="center"/>
              <w:rPr>
                <w:rFonts w:hint="eastAsia" w:ascii="宋体" w:hAnsi="宋体" w:cs="宋体"/>
                <w:b/>
                <w:bCs/>
                <w:color w:val="000000"/>
                <w:sz w:val="20"/>
                <w:szCs w:val="20"/>
              </w:rPr>
            </w:pPr>
            <w:r>
              <w:rPr>
                <w:rFonts w:ascii="宋体" w:hAnsi="宋体" w:cs="宋体"/>
                <w:b/>
                <w:bCs/>
                <w:color w:val="000000"/>
                <w:sz w:val="20"/>
                <w:szCs w:val="20"/>
              </w:rPr>
              <w:t>资信情况</w:t>
            </w:r>
          </w:p>
          <w:p w14:paraId="6B039C5F">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14:paraId="2D7FFDD0">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14:paraId="1759299A">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14:paraId="77DF1449">
      <w:pPr>
        <w:spacing w:line="360" w:lineRule="auto"/>
        <w:rPr>
          <w:rFonts w:ascii="仿宋_GB2312" w:hAnsi="Times New Roman" w:eastAsia="仿宋_GB2312"/>
          <w:b/>
          <w:bCs/>
          <w:sz w:val="30"/>
          <w:szCs w:val="30"/>
        </w:rPr>
      </w:pPr>
    </w:p>
    <w:p w14:paraId="2724970A">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14:paraId="72CA3CE8">
      <w:pPr>
        <w:spacing w:line="300" w:lineRule="auto"/>
        <w:rPr>
          <w:rFonts w:ascii="仿宋_GB2312" w:hAnsi="Times New Roman" w:eastAsia="仿宋_GB2312"/>
          <w:b/>
          <w:bCs/>
          <w:sz w:val="28"/>
          <w:szCs w:val="28"/>
        </w:rPr>
      </w:pPr>
    </w:p>
    <w:p w14:paraId="3CD13354">
      <w:pPr>
        <w:spacing w:line="300" w:lineRule="auto"/>
        <w:rPr>
          <w:rFonts w:ascii="仿宋_GB2312" w:hAnsi="Times New Roman" w:eastAsia="仿宋_GB2312"/>
          <w:b/>
          <w:bCs/>
          <w:sz w:val="28"/>
          <w:szCs w:val="28"/>
        </w:rPr>
      </w:pPr>
    </w:p>
    <w:p w14:paraId="3841A242">
      <w:pPr>
        <w:spacing w:line="300" w:lineRule="auto"/>
        <w:rPr>
          <w:rFonts w:ascii="宋体" w:hAnsi="宋体"/>
          <w:b/>
          <w:sz w:val="72"/>
          <w:szCs w:val="72"/>
        </w:rPr>
      </w:pPr>
    </w:p>
    <w:p w14:paraId="6091DBF2">
      <w:pPr>
        <w:spacing w:line="300" w:lineRule="auto"/>
        <w:rPr>
          <w:rFonts w:ascii="宋体" w:hAnsi="宋体"/>
          <w:b/>
          <w:sz w:val="72"/>
          <w:szCs w:val="72"/>
        </w:rPr>
      </w:pPr>
    </w:p>
    <w:p w14:paraId="14037D00">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14:paraId="121931F1">
      <w:pPr>
        <w:spacing w:line="300" w:lineRule="auto"/>
        <w:jc w:val="center"/>
        <w:rPr>
          <w:rFonts w:ascii="宋体" w:hAnsi="宋体"/>
          <w:sz w:val="28"/>
        </w:rPr>
      </w:pPr>
    </w:p>
    <w:p w14:paraId="46A959B8">
      <w:pPr>
        <w:spacing w:line="300" w:lineRule="auto"/>
        <w:rPr>
          <w:rFonts w:ascii="宋体" w:hAnsi="宋体"/>
          <w:sz w:val="28"/>
        </w:rPr>
      </w:pPr>
    </w:p>
    <w:p w14:paraId="60CEB7D5">
      <w:pPr>
        <w:spacing w:line="300" w:lineRule="auto"/>
        <w:rPr>
          <w:rFonts w:ascii="宋体" w:hAnsi="宋体"/>
          <w:sz w:val="28"/>
        </w:rPr>
      </w:pPr>
    </w:p>
    <w:p w14:paraId="77D76B53">
      <w:pPr>
        <w:spacing w:line="300" w:lineRule="auto"/>
        <w:rPr>
          <w:rFonts w:ascii="宋体" w:hAnsi="宋体"/>
          <w:sz w:val="28"/>
        </w:rPr>
      </w:pPr>
    </w:p>
    <w:p w14:paraId="73DED23B">
      <w:pPr>
        <w:spacing w:line="300" w:lineRule="auto"/>
        <w:rPr>
          <w:rFonts w:ascii="宋体" w:hAnsi="宋体"/>
          <w:sz w:val="28"/>
        </w:rPr>
      </w:pPr>
    </w:p>
    <w:p w14:paraId="461346AB">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14:paraId="1E59E4C2">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14:paraId="1649A6C8">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CTZCGL-HGS-营收-2024-  号         </w:t>
      </w:r>
    </w:p>
    <w:p w14:paraId="777C9AB7">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B246EA0">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8602BC7">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30A86BF5">
      <w:pPr>
        <w:spacing w:line="300" w:lineRule="auto"/>
        <w:ind w:left="565" w:leftChars="269" w:firstLine="1"/>
        <w:rPr>
          <w:rFonts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7FBAEC11">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14:paraId="670D1C4C">
      <w:pPr>
        <w:spacing w:line="300" w:lineRule="auto"/>
        <w:rPr>
          <w:rFonts w:ascii="仿宋" w:hAnsi="仿宋" w:eastAsia="仿宋" w:cs="黑体"/>
          <w:b/>
          <w:sz w:val="32"/>
          <w:szCs w:val="32"/>
        </w:rPr>
      </w:pPr>
    </w:p>
    <w:p w14:paraId="2E86D271">
      <w:pPr>
        <w:spacing w:line="300" w:lineRule="auto"/>
        <w:jc w:val="center"/>
        <w:rPr>
          <w:rFonts w:ascii="仿宋" w:hAnsi="仿宋" w:eastAsia="仿宋" w:cs="黑体"/>
          <w:b/>
          <w:color w:val="000000"/>
          <w:sz w:val="40"/>
          <w:szCs w:val="40"/>
        </w:rPr>
      </w:pPr>
    </w:p>
    <w:p w14:paraId="2401C15A">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14:paraId="3D850BB9">
      <w:pPr>
        <w:spacing w:line="300" w:lineRule="auto"/>
        <w:jc w:val="center"/>
        <w:rPr>
          <w:rFonts w:ascii="仿宋" w:hAnsi="仿宋" w:eastAsia="仿宋" w:cs="黑体"/>
          <w:b/>
          <w:color w:val="000000"/>
          <w:sz w:val="32"/>
          <w:szCs w:val="32"/>
        </w:rPr>
      </w:pPr>
    </w:p>
    <w:p w14:paraId="27288B2F">
      <w:pPr>
        <w:pStyle w:val="5"/>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rPr>
          <w:rFonts w:hint="eastAsia"/>
        </w:rPr>
        <w:fldChar w:fldCharType="begin"/>
      </w:r>
      <w:r>
        <w:instrText xml:space="preserve"> HYPERLINK \l "_Toc529202684" </w:instrText>
      </w:r>
      <w:r>
        <w:rPr>
          <w:rFonts w:hint="eastAsia"/>
        </w:rPr>
        <w:fldChar w:fldCharType="separate"/>
      </w:r>
      <w:r>
        <w:rPr>
          <w:rStyle w:val="9"/>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31775D3A">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"_Toc529202685" </w:instrText>
      </w:r>
      <w:r>
        <w:rPr>
          <w:rFonts w:hint="eastAsia"/>
        </w:rPr>
        <w:fldChar w:fldCharType="separate"/>
      </w:r>
      <w:r>
        <w:rPr>
          <w:rStyle w:val="9"/>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29133C98">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"_Toc529202686" </w:instrText>
      </w:r>
      <w:r>
        <w:rPr>
          <w:rFonts w:hint="eastAsia"/>
        </w:rPr>
        <w:fldChar w:fldCharType="separate"/>
      </w:r>
      <w:r>
        <w:rPr>
          <w:rStyle w:val="9"/>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ascii="仿宋_GB2312" w:eastAsia="仿宋_GB2312"/>
          <w:b/>
          <w:sz w:val="28"/>
        </w:rPr>
        <w:t>21</w:t>
      </w:r>
      <w:r>
        <w:rPr>
          <w:rFonts w:hint="eastAsia" w:ascii="仿宋_GB2312" w:eastAsia="仿宋_GB2312"/>
          <w:b/>
          <w:sz w:val="28"/>
        </w:rPr>
        <w:fldChar w:fldCharType="end"/>
      </w:r>
      <w:r>
        <w:rPr>
          <w:rFonts w:hint="eastAsia" w:ascii="仿宋_GB2312" w:eastAsia="仿宋_GB2312"/>
          <w:b/>
          <w:sz w:val="28"/>
        </w:rPr>
        <w:fldChar w:fldCharType="end"/>
      </w:r>
    </w:p>
    <w:p w14:paraId="35A39AAE">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"_Toc529202687" </w:instrText>
      </w:r>
      <w:r>
        <w:rPr>
          <w:rFonts w:hint="eastAsia"/>
        </w:rPr>
        <w:fldChar w:fldCharType="separate"/>
      </w:r>
      <w:r>
        <w:rPr>
          <w:rStyle w:val="9"/>
          <w:rFonts w:hint="eastAsia" w:ascii="仿宋_GB2312" w:hAnsi="仿宋" w:eastAsia="仿宋_GB2312"/>
          <w:b/>
          <w:kern w:val="44"/>
          <w:sz w:val="28"/>
        </w:rPr>
        <w:t>三  物业移交</w:t>
      </w:r>
      <w:bookmarkStart w:id="0" w:name="_Hlt531336097"/>
      <w:bookmarkStart w:id="1" w:name="_Hlt531336098"/>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ascii="仿宋_GB2312" w:eastAsia="仿宋_GB2312"/>
          <w:b/>
          <w:sz w:val="28"/>
        </w:rPr>
        <w:t>23</w:t>
      </w:r>
      <w:r>
        <w:rPr>
          <w:rFonts w:hint="eastAsia" w:ascii="仿宋_GB2312" w:eastAsia="仿宋_GB2312"/>
          <w:b/>
          <w:sz w:val="28"/>
        </w:rPr>
        <w:fldChar w:fldCharType="end"/>
      </w:r>
      <w:r>
        <w:rPr>
          <w:rFonts w:hint="eastAsia" w:ascii="仿宋_GB2312" w:eastAsia="仿宋_GB2312"/>
          <w:b/>
          <w:sz w:val="28"/>
        </w:rPr>
        <w:fldChar w:fldCharType="end"/>
      </w:r>
    </w:p>
    <w:p w14:paraId="43194153">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"_Toc529202688" </w:instrText>
      </w:r>
      <w:r>
        <w:rPr>
          <w:rFonts w:hint="eastAsia"/>
        </w:rPr>
        <w:fldChar w:fldCharType="separate"/>
      </w:r>
      <w:r>
        <w:rPr>
          <w:rStyle w:val="9"/>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ascii="仿宋_GB2312" w:eastAsia="仿宋_GB2312"/>
          <w:b/>
          <w:sz w:val="28"/>
        </w:rPr>
        <w:t>24</w:t>
      </w:r>
      <w:r>
        <w:rPr>
          <w:rFonts w:hint="eastAsia" w:ascii="仿宋_GB2312" w:eastAsia="仿宋_GB2312"/>
          <w:b/>
          <w:sz w:val="28"/>
        </w:rPr>
        <w:fldChar w:fldCharType="end"/>
      </w:r>
      <w:r>
        <w:rPr>
          <w:rFonts w:hint="eastAsia" w:ascii="仿宋_GB2312" w:eastAsia="仿宋_GB2312"/>
          <w:b/>
          <w:sz w:val="28"/>
        </w:rPr>
        <w:fldChar w:fldCharType="end"/>
      </w:r>
    </w:p>
    <w:p w14:paraId="6D6B9EB1">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"_Toc529202689" </w:instrText>
      </w:r>
      <w:r>
        <w:rPr>
          <w:rFonts w:hint="eastAsia"/>
        </w:rPr>
        <w:fldChar w:fldCharType="separate"/>
      </w:r>
      <w:r>
        <w:rPr>
          <w:rStyle w:val="9"/>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ascii="仿宋_GB2312" w:eastAsia="仿宋_GB2312"/>
          <w:b/>
          <w:sz w:val="28"/>
        </w:rPr>
        <w:t>25</w:t>
      </w:r>
      <w:r>
        <w:rPr>
          <w:rFonts w:hint="eastAsia" w:ascii="仿宋_GB2312" w:eastAsia="仿宋_GB2312"/>
          <w:b/>
          <w:sz w:val="28"/>
        </w:rPr>
        <w:fldChar w:fldCharType="end"/>
      </w:r>
      <w:r>
        <w:rPr>
          <w:rFonts w:hint="eastAsia" w:ascii="仿宋_GB2312" w:eastAsia="仿宋_GB2312"/>
          <w:b/>
          <w:sz w:val="28"/>
        </w:rPr>
        <w:fldChar w:fldCharType="end"/>
      </w:r>
    </w:p>
    <w:p w14:paraId="3371E90E">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"_Toc529202690" </w:instrText>
      </w:r>
      <w:r>
        <w:rPr>
          <w:rFonts w:hint="eastAsia"/>
        </w:rPr>
        <w:fldChar w:fldCharType="separate"/>
      </w:r>
      <w:r>
        <w:rPr>
          <w:rStyle w:val="9"/>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6E5F1562">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"_Toc529202691" </w:instrText>
      </w:r>
      <w:r>
        <w:rPr>
          <w:rFonts w:hint="eastAsia"/>
        </w:rPr>
        <w:fldChar w:fldCharType="separate"/>
      </w:r>
      <w:r>
        <w:rPr>
          <w:rStyle w:val="9"/>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05298FE0">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"_Toc529202692" </w:instrText>
      </w:r>
      <w:r>
        <w:rPr>
          <w:rFonts w:hint="eastAsia"/>
        </w:rPr>
        <w:fldChar w:fldCharType="separate"/>
      </w:r>
      <w:r>
        <w:rPr>
          <w:rStyle w:val="9"/>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ascii="仿宋_GB2312" w:eastAsia="仿宋_GB2312"/>
          <w:b/>
          <w:sz w:val="28"/>
        </w:rPr>
        <w:t>27</w:t>
      </w:r>
      <w:r>
        <w:rPr>
          <w:rFonts w:hint="eastAsia" w:ascii="仿宋_GB2312" w:eastAsia="仿宋_GB2312"/>
          <w:b/>
          <w:sz w:val="28"/>
        </w:rPr>
        <w:fldChar w:fldCharType="end"/>
      </w:r>
      <w:r>
        <w:rPr>
          <w:rFonts w:hint="eastAsia" w:ascii="仿宋_GB2312" w:eastAsia="仿宋_GB2312"/>
          <w:b/>
          <w:sz w:val="28"/>
        </w:rPr>
        <w:fldChar w:fldCharType="end"/>
      </w:r>
    </w:p>
    <w:p w14:paraId="5B351647">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"_Toc529202693" </w:instrText>
      </w:r>
      <w:r>
        <w:rPr>
          <w:rFonts w:hint="eastAsia"/>
        </w:rPr>
        <w:fldChar w:fldCharType="separate"/>
      </w:r>
      <w:r>
        <w:rPr>
          <w:rStyle w:val="9"/>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141A7E1B">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"_Toc529202694" </w:instrText>
      </w:r>
      <w:r>
        <w:rPr>
          <w:rFonts w:hint="eastAsia"/>
        </w:rPr>
        <w:fldChar w:fldCharType="separate"/>
      </w:r>
      <w:r>
        <w:rPr>
          <w:rStyle w:val="9"/>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5C02786D">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"_Toc529202695" </w:instrText>
      </w:r>
      <w:r>
        <w:rPr>
          <w:rFonts w:hint="eastAsia"/>
        </w:rPr>
        <w:fldChar w:fldCharType="separate"/>
      </w:r>
      <w:r>
        <w:rPr>
          <w:rStyle w:val="9"/>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3E0FAC36">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"_Toc529202696" </w:instrText>
      </w:r>
      <w:r>
        <w:rPr>
          <w:rFonts w:hint="eastAsia"/>
        </w:rPr>
        <w:fldChar w:fldCharType="separate"/>
      </w:r>
      <w:r>
        <w:rPr>
          <w:rStyle w:val="9"/>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ascii="仿宋_GB2312" w:eastAsia="仿宋_GB2312"/>
          <w:b/>
          <w:sz w:val="28"/>
        </w:rPr>
        <w:t>30</w:t>
      </w:r>
      <w:r>
        <w:rPr>
          <w:rFonts w:hint="eastAsia" w:ascii="仿宋_GB2312" w:eastAsia="仿宋_GB2312"/>
          <w:b/>
          <w:sz w:val="28"/>
        </w:rPr>
        <w:fldChar w:fldCharType="end"/>
      </w:r>
      <w:r>
        <w:rPr>
          <w:rFonts w:hint="eastAsia" w:ascii="仿宋_GB2312" w:eastAsia="仿宋_GB2312"/>
          <w:b/>
          <w:sz w:val="28"/>
        </w:rPr>
        <w:fldChar w:fldCharType="end"/>
      </w:r>
    </w:p>
    <w:p w14:paraId="6BB8FC03">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14:paraId="2EF94E6D">
      <w:pPr>
        <w:spacing w:line="300" w:lineRule="auto"/>
        <w:jc w:val="center"/>
        <w:rPr>
          <w:rFonts w:ascii="宋体" w:hAnsi="宋体"/>
          <w:b/>
          <w:color w:val="000000"/>
          <w:sz w:val="40"/>
          <w:szCs w:val="40"/>
        </w:rPr>
      </w:pPr>
      <w:r>
        <w:rPr>
          <w:rFonts w:ascii="宋体" w:hAnsi="宋体"/>
          <w:color w:val="000000"/>
        </w:rPr>
        <w:br w:type="page"/>
      </w:r>
      <w:r>
        <w:rPr>
          <w:rFonts w:hint="eastAsia" w:ascii="宋体" w:hAnsi="宋体"/>
          <w:b/>
          <w:color w:val="000000"/>
          <w:sz w:val="40"/>
          <w:szCs w:val="40"/>
        </w:rPr>
        <w:t>花果山超高清视频产业特色小镇物业租赁合同</w:t>
      </w:r>
    </w:p>
    <w:p w14:paraId="495A233A">
      <w:pPr>
        <w:spacing w:line="300" w:lineRule="auto"/>
        <w:rPr>
          <w:rFonts w:ascii="仿宋" w:hAnsi="仿宋" w:eastAsia="仿宋"/>
          <w:color w:val="000000"/>
          <w:sz w:val="24"/>
        </w:rPr>
      </w:pPr>
    </w:p>
    <w:p w14:paraId="23077B51">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14:paraId="1407598E">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14:paraId="6E730171">
      <w:pPr>
        <w:spacing w:line="300" w:lineRule="auto"/>
        <w:rPr>
          <w:rFonts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人：孟祥享</w:t>
      </w:r>
    </w:p>
    <w:p w14:paraId="2764B90F">
      <w:pPr>
        <w:spacing w:line="300" w:lineRule="auto"/>
        <w:rPr>
          <w:rFonts w:ascii="仿宋" w:hAnsi="仿宋" w:eastAsia="仿宋"/>
          <w:color w:val="000000"/>
          <w:sz w:val="24"/>
        </w:rPr>
      </w:pPr>
      <w:r>
        <w:rPr>
          <w:rFonts w:hint="eastAsia" w:ascii="仿宋" w:hAnsi="仿宋" w:eastAsia="仿宋"/>
          <w:color w:val="000000"/>
          <w:sz w:val="24"/>
        </w:rPr>
        <w:t>通讯地址：广州市越秀区环市中路233号1栋203室</w:t>
      </w:r>
    </w:p>
    <w:p w14:paraId="54EB9410">
      <w:pPr>
        <w:spacing w:line="300" w:lineRule="auto"/>
        <w:rPr>
          <w:rFonts w:hint="default" w:ascii="仿宋" w:hAnsi="仿宋" w:eastAsia="仿宋"/>
          <w:color w:val="000000"/>
          <w:sz w:val="24"/>
          <w:lang w:val="en-US" w:eastAsia="zh-CN"/>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w:t>
      </w:r>
      <w:r>
        <w:rPr>
          <w:rFonts w:hint="eastAsia" w:ascii="仿宋" w:hAnsi="仿宋" w:eastAsia="仿宋"/>
          <w:color w:val="000000"/>
          <w:sz w:val="24"/>
          <w:lang w:val="en-US" w:eastAsia="zh-CN"/>
        </w:rPr>
        <w:t>83706612</w:t>
      </w:r>
    </w:p>
    <w:p w14:paraId="5D87558F">
      <w:pPr>
        <w:spacing w:line="300" w:lineRule="auto"/>
        <w:rPr>
          <w:rFonts w:ascii="仿宋" w:hAnsi="仿宋" w:eastAsia="仿宋"/>
          <w:color w:val="000000"/>
          <w:sz w:val="24"/>
        </w:rPr>
      </w:pPr>
      <w:r>
        <w:rPr>
          <w:rFonts w:hint="eastAsia" w:ascii="仿宋" w:hAnsi="仿宋" w:eastAsia="仿宋"/>
          <w:color w:val="000000"/>
          <w:sz w:val="24"/>
        </w:rPr>
        <w:t>邮    箱：hgs@jygs.ntesmail.com</w:t>
      </w:r>
    </w:p>
    <w:p w14:paraId="710052A4">
      <w:pPr>
        <w:spacing w:line="300" w:lineRule="auto"/>
        <w:rPr>
          <w:rFonts w:ascii="仿宋" w:hAnsi="仿宋" w:eastAsia="仿宋"/>
          <w:color w:val="000000"/>
          <w:sz w:val="24"/>
        </w:rPr>
      </w:pPr>
    </w:p>
    <w:p w14:paraId="0F7EE6F6">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14:paraId="6AE8E0EC">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32A71B01">
      <w:pPr>
        <w:spacing w:line="300" w:lineRule="auto"/>
        <w:rPr>
          <w:rFonts w:ascii="仿宋" w:hAnsi="仿宋" w:eastAsia="仿宋"/>
          <w:color w:val="000000"/>
          <w:sz w:val="24"/>
        </w:rPr>
      </w:pPr>
      <w:r>
        <w:rPr>
          <w:rFonts w:hint="eastAsia" w:ascii="仿宋" w:hAnsi="仿宋" w:eastAsia="仿宋"/>
          <w:color w:val="000000"/>
          <w:sz w:val="24"/>
        </w:rPr>
        <w:t>法定代表人：</w:t>
      </w:r>
    </w:p>
    <w:p w14:paraId="5512B2C9">
      <w:pPr>
        <w:spacing w:line="300" w:lineRule="auto"/>
        <w:rPr>
          <w:rFonts w:ascii="仿宋" w:hAnsi="仿宋" w:eastAsia="仿宋"/>
          <w:color w:val="000000"/>
          <w:sz w:val="24"/>
        </w:rPr>
      </w:pPr>
      <w:r>
        <w:rPr>
          <w:rFonts w:hint="eastAsia" w:ascii="仿宋" w:hAnsi="仿宋" w:eastAsia="仿宋"/>
          <w:color w:val="000000"/>
          <w:sz w:val="24"/>
        </w:rPr>
        <w:t>授权代表：</w:t>
      </w:r>
    </w:p>
    <w:p w14:paraId="229CDE78">
      <w:pPr>
        <w:spacing w:line="300" w:lineRule="auto"/>
        <w:rPr>
          <w:rFonts w:ascii="仿宋" w:hAnsi="仿宋" w:eastAsia="仿宋"/>
          <w:color w:val="000000"/>
          <w:sz w:val="24"/>
        </w:rPr>
      </w:pPr>
      <w:r>
        <w:rPr>
          <w:rFonts w:hint="eastAsia" w:ascii="仿宋" w:hAnsi="仿宋" w:eastAsia="仿宋"/>
          <w:color w:val="000000"/>
          <w:sz w:val="24"/>
        </w:rPr>
        <w:t>通讯地址：</w:t>
      </w:r>
    </w:p>
    <w:p w14:paraId="154FADDC">
      <w:pPr>
        <w:spacing w:line="300" w:lineRule="auto"/>
        <w:rPr>
          <w:rFonts w:ascii="仿宋" w:hAnsi="仿宋" w:eastAsia="仿宋"/>
          <w:color w:val="000000"/>
          <w:sz w:val="24"/>
        </w:rPr>
      </w:pPr>
      <w:r>
        <w:rPr>
          <w:rFonts w:hint="eastAsia" w:ascii="仿宋" w:hAnsi="仿宋" w:eastAsia="仿宋"/>
          <w:color w:val="000000"/>
          <w:sz w:val="24"/>
        </w:rPr>
        <w:t>电    话：</w:t>
      </w:r>
    </w:p>
    <w:p w14:paraId="01AA6390">
      <w:pPr>
        <w:spacing w:line="300" w:lineRule="auto"/>
        <w:rPr>
          <w:rFonts w:ascii="仿宋" w:hAnsi="仿宋" w:eastAsia="仿宋"/>
          <w:color w:val="000000"/>
          <w:sz w:val="24"/>
        </w:rPr>
      </w:pPr>
      <w:r>
        <w:rPr>
          <w:rFonts w:hint="eastAsia" w:ascii="仿宋" w:hAnsi="仿宋" w:eastAsia="仿宋"/>
          <w:color w:val="000000"/>
          <w:sz w:val="24"/>
        </w:rPr>
        <w:t>邮    箱：</w:t>
      </w:r>
    </w:p>
    <w:p w14:paraId="4B2E0AF6">
      <w:pPr>
        <w:spacing w:line="300" w:lineRule="auto"/>
        <w:rPr>
          <w:rFonts w:ascii="仿宋" w:hAnsi="仿宋" w:eastAsia="仿宋"/>
          <w:color w:val="000000"/>
          <w:sz w:val="24"/>
        </w:rPr>
      </w:pPr>
    </w:p>
    <w:p w14:paraId="6FF0FD4B">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14:paraId="11FC2F6D">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1943E357">
      <w:pPr>
        <w:spacing w:line="300" w:lineRule="auto"/>
        <w:rPr>
          <w:rFonts w:ascii="仿宋" w:hAnsi="仿宋" w:eastAsia="仿宋"/>
          <w:color w:val="000000"/>
          <w:sz w:val="24"/>
        </w:rPr>
      </w:pPr>
      <w:r>
        <w:rPr>
          <w:rFonts w:hint="eastAsia" w:ascii="仿宋" w:hAnsi="仿宋" w:eastAsia="仿宋"/>
          <w:color w:val="000000"/>
          <w:sz w:val="24"/>
        </w:rPr>
        <w:t>法定代表人：</w:t>
      </w:r>
    </w:p>
    <w:p w14:paraId="06442704">
      <w:pPr>
        <w:spacing w:line="300" w:lineRule="auto"/>
        <w:rPr>
          <w:rFonts w:ascii="仿宋" w:hAnsi="仿宋" w:eastAsia="仿宋"/>
          <w:color w:val="000000"/>
          <w:sz w:val="24"/>
        </w:rPr>
      </w:pPr>
      <w:r>
        <w:rPr>
          <w:rFonts w:hint="eastAsia" w:ascii="仿宋" w:hAnsi="仿宋" w:eastAsia="仿宋"/>
          <w:color w:val="000000"/>
          <w:sz w:val="24"/>
        </w:rPr>
        <w:t>授权代表：</w:t>
      </w:r>
    </w:p>
    <w:p w14:paraId="359D6EB7">
      <w:pPr>
        <w:spacing w:line="300" w:lineRule="auto"/>
        <w:rPr>
          <w:rFonts w:ascii="仿宋" w:hAnsi="仿宋" w:eastAsia="仿宋"/>
          <w:color w:val="000000"/>
          <w:sz w:val="24"/>
        </w:rPr>
      </w:pPr>
      <w:r>
        <w:rPr>
          <w:rFonts w:hint="eastAsia" w:ascii="仿宋" w:hAnsi="仿宋" w:eastAsia="仿宋"/>
          <w:color w:val="000000"/>
          <w:sz w:val="24"/>
        </w:rPr>
        <w:t>通讯地址：</w:t>
      </w:r>
    </w:p>
    <w:p w14:paraId="670F1E9A">
      <w:pPr>
        <w:spacing w:line="300" w:lineRule="auto"/>
        <w:rPr>
          <w:rFonts w:ascii="仿宋" w:hAnsi="仿宋" w:eastAsia="仿宋"/>
          <w:color w:val="000000"/>
          <w:sz w:val="24"/>
        </w:rPr>
      </w:pPr>
      <w:r>
        <w:rPr>
          <w:rFonts w:hint="eastAsia" w:ascii="仿宋" w:hAnsi="仿宋" w:eastAsia="仿宋"/>
          <w:color w:val="000000"/>
          <w:sz w:val="24"/>
        </w:rPr>
        <w:t>电    话：</w:t>
      </w:r>
    </w:p>
    <w:p w14:paraId="0085CEF4">
      <w:pPr>
        <w:spacing w:line="300" w:lineRule="auto"/>
        <w:rPr>
          <w:rFonts w:ascii="仿宋" w:hAnsi="仿宋" w:eastAsia="仿宋"/>
          <w:color w:val="000000"/>
          <w:sz w:val="24"/>
        </w:rPr>
      </w:pPr>
      <w:r>
        <w:rPr>
          <w:rFonts w:hint="eastAsia" w:ascii="仿宋" w:hAnsi="仿宋" w:eastAsia="仿宋"/>
          <w:color w:val="000000"/>
          <w:sz w:val="24"/>
        </w:rPr>
        <w:t>邮    箱：</w:t>
      </w:r>
    </w:p>
    <w:p w14:paraId="5EC88F3E">
      <w:pPr>
        <w:spacing w:line="300" w:lineRule="auto"/>
        <w:rPr>
          <w:rFonts w:ascii="仿宋" w:hAnsi="仿宋" w:eastAsia="仿宋"/>
          <w:color w:val="000000"/>
          <w:sz w:val="24"/>
        </w:rPr>
      </w:pPr>
    </w:p>
    <w:p w14:paraId="720EAAD0">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14:paraId="4AA66A3B">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14:paraId="43DA6A08">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14:paraId="1C869CF4">
      <w:pPr>
        <w:spacing w:line="300" w:lineRule="auto"/>
        <w:rPr>
          <w:rFonts w:ascii="仿宋" w:hAnsi="仿宋" w:eastAsia="仿宋"/>
          <w:color w:val="000000"/>
          <w:sz w:val="24"/>
        </w:rPr>
      </w:pPr>
    </w:p>
    <w:p w14:paraId="3AA2C823">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14:paraId="218FDE97">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14:paraId="0696A11A">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14:paraId="159FE13B">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14:paraId="01205F9C">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14:paraId="383243A6">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14:paraId="22C46FB7">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14:paraId="489AB4BE">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14:paraId="5A93B7BF">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14:paraId="2B34E3DD">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（包括租赁物业）进行物业管理的具有相应资质的物业管理公司，现为广州市城投物业服务有限公司越秀分公司。甲方有权变更物业管理人。</w:t>
      </w:r>
    </w:p>
    <w:p w14:paraId="548CC239">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14:paraId="4F6B4D96">
      <w:pPr>
        <w:spacing w:line="300" w:lineRule="auto"/>
        <w:rPr>
          <w:rFonts w:ascii="仿宋" w:hAnsi="仿宋" w:eastAsia="仿宋"/>
          <w:sz w:val="24"/>
        </w:rPr>
      </w:pPr>
    </w:p>
    <w:p w14:paraId="5E749227">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14:paraId="74CB2200">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14:paraId="1D5F15D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14:paraId="7404A11B">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14:paraId="4AFC5589">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2BC72A5B">
      <w:pPr>
        <w:tabs>
          <w:tab w:val="left" w:pos="0"/>
          <w:tab w:val="left" w:pos="360"/>
          <w:tab w:val="left" w:pos="1701"/>
        </w:tabs>
        <w:spacing w:line="300" w:lineRule="auto"/>
        <w:rPr>
          <w:rFonts w:ascii="仿宋" w:hAnsi="仿宋" w:eastAsia="仿宋"/>
          <w:sz w:val="24"/>
          <w:u w:val="single"/>
        </w:rPr>
      </w:pPr>
    </w:p>
    <w:p w14:paraId="322D5BEA">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14:paraId="031F4A4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14:paraId="5709E162">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14:paraId="6028A2F9">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7"/>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14:paraId="324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296" w:type="dxa"/>
            <w:vMerge w:val="restart"/>
            <w:noWrap w:val="0"/>
            <w:vAlign w:val="center"/>
          </w:tcPr>
          <w:p w14:paraId="619034DD">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7028" w:type="dxa"/>
            <w:gridSpan w:val="5"/>
            <w:noWrap w:val="0"/>
            <w:vAlign w:val="center"/>
          </w:tcPr>
          <w:p w14:paraId="363AB1C2">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月租金额（币种：人民币）元</w:t>
            </w:r>
          </w:p>
        </w:tc>
      </w:tr>
      <w:tr w14:paraId="5C1B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14:paraId="6AA5D3E8">
            <w:pPr>
              <w:tabs>
                <w:tab w:val="left" w:pos="1276"/>
              </w:tabs>
              <w:spacing w:line="300" w:lineRule="auto"/>
              <w:rPr>
                <w:rFonts w:ascii="仿宋_GB2312" w:hAnsi="宋体" w:eastAsia="仿宋_GB2312"/>
                <w:b/>
                <w:bCs/>
                <w:sz w:val="24"/>
              </w:rPr>
            </w:pPr>
          </w:p>
        </w:tc>
        <w:tc>
          <w:tcPr>
            <w:tcW w:w="1276" w:type="dxa"/>
            <w:noWrap w:val="0"/>
            <w:vAlign w:val="center"/>
          </w:tcPr>
          <w:p w14:paraId="6A75073F">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noWrap w:val="0"/>
            <w:vAlign w:val="center"/>
          </w:tcPr>
          <w:p w14:paraId="2ABE5A5C">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不含增值税月租金小写</w:t>
            </w:r>
          </w:p>
        </w:tc>
        <w:tc>
          <w:tcPr>
            <w:tcW w:w="1198" w:type="dxa"/>
            <w:noWrap w:val="0"/>
            <w:vAlign w:val="center"/>
          </w:tcPr>
          <w:p w14:paraId="1C11C0E2">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w:t>
            </w:r>
          </w:p>
          <w:p w14:paraId="46CAB8C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增值税款</w:t>
            </w:r>
          </w:p>
        </w:tc>
        <w:tc>
          <w:tcPr>
            <w:tcW w:w="1354" w:type="dxa"/>
            <w:noWrap w:val="0"/>
            <w:vAlign w:val="center"/>
          </w:tcPr>
          <w:p w14:paraId="3DA2CAE7">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583B9EA9">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月租金小写</w:t>
            </w:r>
          </w:p>
        </w:tc>
        <w:tc>
          <w:tcPr>
            <w:tcW w:w="1831" w:type="dxa"/>
            <w:noWrap w:val="0"/>
            <w:vAlign w:val="center"/>
          </w:tcPr>
          <w:p w14:paraId="24AD27C9">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5AEDED9E">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月租金大写</w:t>
            </w:r>
          </w:p>
        </w:tc>
      </w:tr>
      <w:tr w14:paraId="4C44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721F4695">
            <w:pPr>
              <w:tabs>
                <w:tab w:val="left" w:pos="1276"/>
              </w:tabs>
              <w:spacing w:line="300" w:lineRule="auto"/>
              <w:ind w:firstLine="120" w:firstLineChars="50"/>
              <w:rPr>
                <w:rFonts w:ascii="仿宋_GB2312" w:hAnsi="宋体" w:eastAsia="仿宋_GB2312"/>
                <w:bCs/>
                <w:sz w:val="24"/>
              </w:rPr>
            </w:pPr>
          </w:p>
        </w:tc>
        <w:tc>
          <w:tcPr>
            <w:tcW w:w="1276" w:type="dxa"/>
            <w:noWrap w:val="0"/>
            <w:vAlign w:val="center"/>
          </w:tcPr>
          <w:p w14:paraId="2B362D57">
            <w:pPr>
              <w:tabs>
                <w:tab w:val="left" w:pos="1276"/>
              </w:tabs>
              <w:spacing w:line="300" w:lineRule="auto"/>
              <w:jc w:val="center"/>
              <w:rPr>
                <w:rFonts w:ascii="仿宋_GB2312" w:hAnsi="宋体" w:eastAsia="仿宋_GB2312"/>
                <w:bCs/>
                <w:sz w:val="24"/>
              </w:rPr>
            </w:pPr>
          </w:p>
        </w:tc>
        <w:tc>
          <w:tcPr>
            <w:tcW w:w="1369" w:type="dxa"/>
            <w:noWrap w:val="0"/>
            <w:vAlign w:val="center"/>
          </w:tcPr>
          <w:p w14:paraId="0638F777">
            <w:pPr>
              <w:tabs>
                <w:tab w:val="left" w:pos="1276"/>
              </w:tabs>
              <w:spacing w:line="300" w:lineRule="auto"/>
              <w:jc w:val="center"/>
              <w:rPr>
                <w:rFonts w:ascii="仿宋_GB2312" w:hAnsi="宋体" w:eastAsia="仿宋_GB2312"/>
                <w:bCs/>
                <w:sz w:val="24"/>
              </w:rPr>
            </w:pPr>
          </w:p>
        </w:tc>
        <w:tc>
          <w:tcPr>
            <w:tcW w:w="1198" w:type="dxa"/>
            <w:noWrap w:val="0"/>
            <w:vAlign w:val="center"/>
          </w:tcPr>
          <w:p w14:paraId="5789B7A9">
            <w:pPr>
              <w:tabs>
                <w:tab w:val="left" w:pos="1276"/>
              </w:tabs>
              <w:spacing w:line="300" w:lineRule="auto"/>
              <w:jc w:val="center"/>
              <w:rPr>
                <w:rFonts w:ascii="仿宋_GB2312" w:hAnsi="宋体" w:eastAsia="仿宋_GB2312"/>
                <w:bCs/>
                <w:sz w:val="24"/>
              </w:rPr>
            </w:pPr>
          </w:p>
        </w:tc>
        <w:tc>
          <w:tcPr>
            <w:tcW w:w="1354" w:type="dxa"/>
            <w:noWrap w:val="0"/>
            <w:vAlign w:val="center"/>
          </w:tcPr>
          <w:p w14:paraId="15B24573">
            <w:pPr>
              <w:tabs>
                <w:tab w:val="left" w:pos="1276"/>
              </w:tabs>
              <w:spacing w:line="300" w:lineRule="auto"/>
              <w:jc w:val="center"/>
              <w:rPr>
                <w:rFonts w:ascii="仿宋_GB2312" w:hAnsi="宋体" w:eastAsia="仿宋_GB2312"/>
                <w:bCs/>
                <w:sz w:val="24"/>
              </w:rPr>
            </w:pPr>
          </w:p>
        </w:tc>
        <w:tc>
          <w:tcPr>
            <w:tcW w:w="1831" w:type="dxa"/>
            <w:noWrap w:val="0"/>
            <w:vAlign w:val="top"/>
          </w:tcPr>
          <w:p w14:paraId="1A141A30">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7A1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4E42CD5F">
            <w:pPr>
              <w:tabs>
                <w:tab w:val="left" w:pos="1276"/>
              </w:tabs>
              <w:spacing w:line="300" w:lineRule="auto"/>
              <w:ind w:firstLine="120" w:firstLineChars="50"/>
              <w:rPr>
                <w:rFonts w:ascii="仿宋" w:hAnsi="仿宋" w:eastAsia="仿宋"/>
                <w:sz w:val="24"/>
              </w:rPr>
            </w:pPr>
          </w:p>
        </w:tc>
        <w:tc>
          <w:tcPr>
            <w:tcW w:w="1276" w:type="dxa"/>
            <w:noWrap w:val="0"/>
            <w:vAlign w:val="center"/>
          </w:tcPr>
          <w:p w14:paraId="70043812">
            <w:pPr>
              <w:tabs>
                <w:tab w:val="left" w:pos="1276"/>
              </w:tabs>
              <w:spacing w:line="300" w:lineRule="auto"/>
              <w:jc w:val="center"/>
              <w:rPr>
                <w:rFonts w:ascii="仿宋" w:hAnsi="仿宋" w:eastAsia="仿宋"/>
                <w:sz w:val="24"/>
              </w:rPr>
            </w:pPr>
          </w:p>
        </w:tc>
        <w:tc>
          <w:tcPr>
            <w:tcW w:w="1369" w:type="dxa"/>
            <w:noWrap w:val="0"/>
            <w:vAlign w:val="center"/>
          </w:tcPr>
          <w:p w14:paraId="66BB4964">
            <w:pPr>
              <w:tabs>
                <w:tab w:val="left" w:pos="1276"/>
              </w:tabs>
              <w:spacing w:line="300" w:lineRule="auto"/>
              <w:jc w:val="center"/>
              <w:rPr>
                <w:rFonts w:ascii="仿宋" w:hAnsi="仿宋" w:eastAsia="仿宋"/>
                <w:sz w:val="24"/>
              </w:rPr>
            </w:pPr>
          </w:p>
        </w:tc>
        <w:tc>
          <w:tcPr>
            <w:tcW w:w="1198" w:type="dxa"/>
            <w:noWrap w:val="0"/>
            <w:vAlign w:val="center"/>
          </w:tcPr>
          <w:p w14:paraId="5093BD2F">
            <w:pPr>
              <w:tabs>
                <w:tab w:val="left" w:pos="1276"/>
              </w:tabs>
              <w:spacing w:line="300" w:lineRule="auto"/>
              <w:jc w:val="center"/>
              <w:rPr>
                <w:rFonts w:ascii="仿宋" w:hAnsi="仿宋" w:eastAsia="仿宋"/>
                <w:sz w:val="24"/>
              </w:rPr>
            </w:pPr>
          </w:p>
        </w:tc>
        <w:tc>
          <w:tcPr>
            <w:tcW w:w="1354" w:type="dxa"/>
            <w:noWrap w:val="0"/>
            <w:vAlign w:val="center"/>
          </w:tcPr>
          <w:p w14:paraId="5E8B68A7">
            <w:pPr>
              <w:tabs>
                <w:tab w:val="left" w:pos="1276"/>
              </w:tabs>
              <w:spacing w:line="300" w:lineRule="auto"/>
              <w:jc w:val="center"/>
              <w:rPr>
                <w:rFonts w:ascii="仿宋" w:hAnsi="仿宋" w:eastAsia="仿宋"/>
                <w:sz w:val="24"/>
              </w:rPr>
            </w:pPr>
          </w:p>
        </w:tc>
        <w:tc>
          <w:tcPr>
            <w:tcW w:w="1831" w:type="dxa"/>
            <w:noWrap w:val="0"/>
            <w:vAlign w:val="top"/>
          </w:tcPr>
          <w:p w14:paraId="64B24CF8">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294E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1D59D658">
            <w:pPr>
              <w:tabs>
                <w:tab w:val="left" w:pos="1276"/>
              </w:tabs>
              <w:spacing w:line="300" w:lineRule="auto"/>
              <w:ind w:firstLine="120" w:firstLineChars="50"/>
              <w:rPr>
                <w:rFonts w:ascii="仿宋" w:hAnsi="仿宋" w:eastAsia="仿宋"/>
                <w:sz w:val="24"/>
              </w:rPr>
            </w:pPr>
          </w:p>
        </w:tc>
        <w:tc>
          <w:tcPr>
            <w:tcW w:w="1276" w:type="dxa"/>
            <w:noWrap w:val="0"/>
            <w:vAlign w:val="center"/>
          </w:tcPr>
          <w:p w14:paraId="00CE8B6A">
            <w:pPr>
              <w:tabs>
                <w:tab w:val="left" w:pos="1276"/>
              </w:tabs>
              <w:spacing w:line="300" w:lineRule="auto"/>
              <w:jc w:val="center"/>
              <w:rPr>
                <w:rFonts w:ascii="仿宋" w:hAnsi="仿宋" w:eastAsia="仿宋"/>
                <w:sz w:val="24"/>
              </w:rPr>
            </w:pPr>
          </w:p>
        </w:tc>
        <w:tc>
          <w:tcPr>
            <w:tcW w:w="1369" w:type="dxa"/>
            <w:noWrap w:val="0"/>
            <w:vAlign w:val="center"/>
          </w:tcPr>
          <w:p w14:paraId="4233E2E7">
            <w:pPr>
              <w:tabs>
                <w:tab w:val="left" w:pos="1276"/>
              </w:tabs>
              <w:spacing w:line="300" w:lineRule="auto"/>
              <w:jc w:val="center"/>
              <w:rPr>
                <w:rFonts w:ascii="仿宋" w:hAnsi="仿宋" w:eastAsia="仿宋"/>
                <w:sz w:val="24"/>
              </w:rPr>
            </w:pPr>
          </w:p>
        </w:tc>
        <w:tc>
          <w:tcPr>
            <w:tcW w:w="1198" w:type="dxa"/>
            <w:noWrap w:val="0"/>
            <w:vAlign w:val="center"/>
          </w:tcPr>
          <w:p w14:paraId="2319E0C6">
            <w:pPr>
              <w:tabs>
                <w:tab w:val="left" w:pos="1276"/>
              </w:tabs>
              <w:spacing w:line="300" w:lineRule="auto"/>
              <w:jc w:val="center"/>
              <w:rPr>
                <w:rFonts w:ascii="仿宋" w:hAnsi="仿宋" w:eastAsia="仿宋"/>
                <w:sz w:val="24"/>
              </w:rPr>
            </w:pPr>
          </w:p>
        </w:tc>
        <w:tc>
          <w:tcPr>
            <w:tcW w:w="1354" w:type="dxa"/>
            <w:noWrap w:val="0"/>
            <w:vAlign w:val="center"/>
          </w:tcPr>
          <w:p w14:paraId="57183074">
            <w:pPr>
              <w:tabs>
                <w:tab w:val="left" w:pos="1276"/>
              </w:tabs>
              <w:spacing w:line="300" w:lineRule="auto"/>
              <w:jc w:val="center"/>
              <w:rPr>
                <w:rFonts w:ascii="仿宋" w:hAnsi="仿宋" w:eastAsia="仿宋"/>
                <w:sz w:val="24"/>
              </w:rPr>
            </w:pPr>
          </w:p>
        </w:tc>
        <w:tc>
          <w:tcPr>
            <w:tcW w:w="1831" w:type="dxa"/>
            <w:noWrap w:val="0"/>
            <w:vAlign w:val="top"/>
          </w:tcPr>
          <w:p w14:paraId="76F4A31A">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41A92E7E">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14:paraId="10AE83A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14:paraId="6C6E99E1">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7"/>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14:paraId="7CEBB837">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2EF869CD">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14:paraId="340AB418">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月综合管理费额（币种：人民币）元</w:t>
            </w:r>
          </w:p>
        </w:tc>
      </w:tr>
      <w:tr w14:paraId="4B7BBA7C">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2588AB00">
            <w:pPr>
              <w:widowControl/>
              <w:tabs>
                <w:tab w:val="left" w:pos="1276"/>
              </w:tabs>
              <w:spacing w:line="300" w:lineRule="auto"/>
              <w:jc w:val="center"/>
              <w:rPr>
                <w:rFonts w:ascii="宋体" w:hAnsi="宋体" w:cs="仿宋"/>
                <w:b/>
                <w:bCs/>
                <w:kern w:val="0"/>
                <w:sz w:val="24"/>
              </w:rPr>
            </w:pPr>
          </w:p>
        </w:tc>
        <w:tc>
          <w:tcPr>
            <w:tcW w:w="1276" w:type="dxa"/>
            <w:tcBorders>
              <w:top w:val="nil"/>
              <w:left w:val="nil"/>
              <w:bottom w:val="single" w:color="auto" w:sz="4" w:space="0"/>
              <w:right w:val="single" w:color="auto" w:sz="4" w:space="0"/>
            </w:tcBorders>
            <w:noWrap w:val="0"/>
            <w:vAlign w:val="center"/>
          </w:tcPr>
          <w:p w14:paraId="43D1D73F">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tcBorders>
              <w:top w:val="single" w:color="auto" w:sz="4" w:space="0"/>
              <w:left w:val="nil"/>
              <w:bottom w:val="single" w:color="auto" w:sz="4" w:space="0"/>
              <w:right w:val="single" w:color="auto" w:sz="4" w:space="0"/>
            </w:tcBorders>
            <w:noWrap w:val="0"/>
            <w:vAlign w:val="center"/>
          </w:tcPr>
          <w:p w14:paraId="3BD8E35C">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084BD8B">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E8019C7">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14:paraId="7CB0B7C9">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含增值税月综合管理费大写</w:t>
            </w:r>
          </w:p>
        </w:tc>
      </w:tr>
      <w:tr w14:paraId="64A7E4CC">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14:paraId="5BCBDCBD">
            <w:pPr>
              <w:tabs>
                <w:tab w:val="left" w:pos="1276"/>
              </w:tabs>
              <w:spacing w:line="300" w:lineRule="auto"/>
              <w:ind w:firstLine="120" w:firstLineChars="50"/>
              <w:jc w:val="left"/>
              <w:rPr>
                <w:rFonts w:ascii="宋体" w:hAnsi="宋体" w:cs="仿宋"/>
                <w:bCs/>
                <w:sz w:val="24"/>
              </w:rPr>
            </w:pPr>
          </w:p>
        </w:tc>
        <w:tc>
          <w:tcPr>
            <w:tcW w:w="1276" w:type="dxa"/>
            <w:tcBorders>
              <w:top w:val="nil"/>
              <w:left w:val="nil"/>
              <w:bottom w:val="single" w:color="auto" w:sz="4" w:space="0"/>
              <w:right w:val="single" w:color="auto" w:sz="4" w:space="0"/>
            </w:tcBorders>
            <w:noWrap w:val="0"/>
            <w:vAlign w:val="center"/>
          </w:tcPr>
          <w:p w14:paraId="47BABCD4">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720341FC">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8300E14">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24025E7">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top"/>
          </w:tcPr>
          <w:p w14:paraId="3EBA6065">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2A4F07FA">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14:paraId="56B41705">
            <w:pPr>
              <w:tabs>
                <w:tab w:val="left" w:pos="1276"/>
              </w:tabs>
              <w:spacing w:line="300" w:lineRule="auto"/>
              <w:ind w:firstLine="120" w:firstLineChars="50"/>
              <w:jc w:val="left"/>
              <w:rPr>
                <w:rFonts w:ascii="宋体" w:hAnsi="宋体" w:cs="仿宋"/>
                <w:bCs/>
                <w:sz w:val="24"/>
              </w:rPr>
            </w:pPr>
          </w:p>
        </w:tc>
        <w:tc>
          <w:tcPr>
            <w:tcW w:w="1276" w:type="dxa"/>
            <w:tcBorders>
              <w:top w:val="single" w:color="auto" w:sz="4" w:space="0"/>
              <w:left w:val="nil"/>
              <w:bottom w:val="single" w:color="auto" w:sz="4" w:space="0"/>
              <w:right w:val="single" w:color="auto" w:sz="4" w:space="0"/>
            </w:tcBorders>
            <w:noWrap w:val="0"/>
            <w:vAlign w:val="center"/>
          </w:tcPr>
          <w:p w14:paraId="5AE21C5E">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7F307504">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C251AB0">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C224143">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172953D5">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29024627">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14:paraId="5C985A40">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14:paraId="79C36E30">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14:paraId="10962D4E">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14:paraId="6A1852E6">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14:paraId="6D98E3FF">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14:paraId="6C29A539">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14:paraId="0F26190A">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14:paraId="4ACFF9CA">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元(大写：人民币</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14:paraId="69803DB4">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14:paraId="4B6D74C6">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14:paraId="05F198E5">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14:paraId="24A507FB">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14:paraId="3324CEA6">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14:paraId="1A94CD5F">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14:paraId="21BF1DB3">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14:paraId="6093ACA9">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14:paraId="4418B9A0">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14:paraId="2F79EF94">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2E100E4B">
      <w:pPr>
        <w:tabs>
          <w:tab w:val="left" w:pos="0"/>
          <w:tab w:val="left" w:pos="360"/>
          <w:tab w:val="left" w:pos="900"/>
        </w:tabs>
        <w:spacing w:line="300" w:lineRule="auto"/>
        <w:rPr>
          <w:rFonts w:ascii="仿宋" w:hAnsi="仿宋" w:eastAsia="仿宋"/>
          <w:sz w:val="24"/>
          <w:u w:val="single"/>
        </w:rPr>
      </w:pPr>
    </w:p>
    <w:p w14:paraId="2ED2E912">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14:paraId="45F97EB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14:paraId="5A5F205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3908EEC9">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3CBD9197">
      <w:pPr>
        <w:tabs>
          <w:tab w:val="left" w:pos="0"/>
          <w:tab w:val="left" w:pos="360"/>
          <w:tab w:val="left" w:pos="1843"/>
        </w:tabs>
        <w:spacing w:line="300" w:lineRule="auto"/>
        <w:rPr>
          <w:rFonts w:ascii="仿宋" w:hAnsi="仿宋" w:eastAsia="仿宋"/>
          <w:sz w:val="24"/>
        </w:rPr>
      </w:pPr>
    </w:p>
    <w:p w14:paraId="44C34465">
      <w:pPr>
        <w:keepNext/>
        <w:keepLines/>
        <w:spacing w:line="300" w:lineRule="auto"/>
        <w:jc w:val="center"/>
        <w:outlineLvl w:val="0"/>
        <w:rPr>
          <w:rFonts w:ascii="仿宋" w:hAnsi="仿宋" w:eastAsia="仿宋"/>
          <w:b/>
          <w:kern w:val="44"/>
          <w:sz w:val="24"/>
        </w:rPr>
      </w:pPr>
      <w:bookmarkStart w:id="11" w:name="_Toc248924430"/>
      <w:bookmarkStart w:id="12" w:name="_Toc529202688"/>
      <w:r>
        <w:rPr>
          <w:rFonts w:hint="eastAsia" w:ascii="仿宋" w:hAnsi="仿宋" w:eastAsia="仿宋"/>
          <w:b/>
          <w:kern w:val="44"/>
          <w:sz w:val="24"/>
        </w:rPr>
        <w:t>四  物业使用</w:t>
      </w:r>
      <w:bookmarkEnd w:id="11"/>
      <w:bookmarkEnd w:id="12"/>
    </w:p>
    <w:p w14:paraId="75E505FE">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14:paraId="07BE938B">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14:paraId="350B9628">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771D3C4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14:paraId="0A7C7526">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14:paraId="0C0AC9FF">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14:paraId="31AAA549">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14:paraId="6F248871">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14:paraId="3AC1BFE4">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14:paraId="2541A325">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0362EA02">
      <w:pPr>
        <w:tabs>
          <w:tab w:val="left" w:pos="360"/>
          <w:tab w:val="left" w:pos="1260"/>
        </w:tabs>
        <w:spacing w:line="300" w:lineRule="auto"/>
        <w:rPr>
          <w:rFonts w:ascii="仿宋" w:hAnsi="仿宋" w:eastAsia="仿宋"/>
          <w:spacing w:val="-2"/>
          <w:sz w:val="24"/>
        </w:rPr>
      </w:pPr>
    </w:p>
    <w:p w14:paraId="47DC30FE">
      <w:pPr>
        <w:keepNext/>
        <w:keepLines/>
        <w:spacing w:line="300" w:lineRule="auto"/>
        <w:jc w:val="center"/>
        <w:outlineLvl w:val="0"/>
        <w:rPr>
          <w:rFonts w:ascii="仿宋" w:hAnsi="仿宋" w:eastAsia="仿宋"/>
          <w:b/>
          <w:bCs/>
          <w:spacing w:val="-2"/>
          <w:sz w:val="24"/>
        </w:rPr>
      </w:pPr>
      <w:bookmarkStart w:id="13" w:name="_Toc248924431"/>
      <w:bookmarkStart w:id="14" w:name="_Toc529202689"/>
      <w:r>
        <w:rPr>
          <w:rFonts w:hint="eastAsia" w:ascii="仿宋" w:hAnsi="仿宋" w:eastAsia="仿宋"/>
          <w:b/>
          <w:bCs/>
          <w:sz w:val="24"/>
        </w:rPr>
        <w:t>五  物业管理</w:t>
      </w:r>
      <w:bookmarkEnd w:id="13"/>
      <w:bookmarkEnd w:id="14"/>
    </w:p>
    <w:p w14:paraId="00918CE8">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14:paraId="6394C7BC">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14:paraId="16F25C97">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6F66DBB9">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14:paraId="742265EB">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14:paraId="598AC8D3">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14:paraId="17548E5A">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14:paraId="4B985E2C">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14:paraId="666C8A0F">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14:paraId="7AB03564">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14:paraId="4FE44134">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529202690"/>
      <w:bookmarkStart w:id="16" w:name="_Toc248924432"/>
    </w:p>
    <w:p w14:paraId="744F76FA">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14:paraId="688FFA85">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14:paraId="029C5E61">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2F4D2ABF">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1340F9B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14:paraId="684EC8C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1109C97A">
      <w:pPr>
        <w:tabs>
          <w:tab w:val="left" w:pos="360"/>
        </w:tabs>
        <w:spacing w:line="300" w:lineRule="auto"/>
        <w:rPr>
          <w:rFonts w:ascii="仿宋" w:hAnsi="仿宋" w:eastAsia="仿宋"/>
          <w:sz w:val="24"/>
        </w:rPr>
      </w:pPr>
    </w:p>
    <w:p w14:paraId="494CE899">
      <w:pPr>
        <w:keepNext/>
        <w:keepLines/>
        <w:spacing w:line="300" w:lineRule="auto"/>
        <w:jc w:val="center"/>
        <w:outlineLvl w:val="0"/>
        <w:rPr>
          <w:rFonts w:ascii="仿宋" w:hAnsi="仿宋" w:eastAsia="仿宋"/>
          <w:b/>
          <w:kern w:val="44"/>
          <w:sz w:val="24"/>
        </w:rPr>
      </w:pPr>
      <w:bookmarkStart w:id="17" w:name="_Toc529202691"/>
      <w:bookmarkStart w:id="18" w:name="_Toc248924433"/>
      <w:r>
        <w:rPr>
          <w:rFonts w:hint="eastAsia" w:ascii="仿宋" w:hAnsi="仿宋" w:eastAsia="仿宋"/>
          <w:b/>
          <w:kern w:val="44"/>
          <w:sz w:val="24"/>
        </w:rPr>
        <w:t>七  违约责任</w:t>
      </w:r>
      <w:bookmarkEnd w:id="17"/>
      <w:bookmarkEnd w:id="18"/>
    </w:p>
    <w:p w14:paraId="6B70828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14:paraId="7560E067">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14:paraId="62525FC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14:paraId="4964046B">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14:paraId="1B946C4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14:paraId="0FE79C0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14:paraId="6F29EA6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乙方违约的，需按照合同约定承担违约责任。且甲方因追究乙方违约责任所支出的全部费用（包括但不限于诉讼费、执行费、律师费、保全担保费）由乙方承担。</w:t>
      </w:r>
    </w:p>
    <w:p w14:paraId="4F667D2D">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46526389">
      <w:pPr>
        <w:tabs>
          <w:tab w:val="left" w:pos="360"/>
          <w:tab w:val="left" w:pos="1260"/>
        </w:tabs>
        <w:spacing w:line="300" w:lineRule="auto"/>
        <w:rPr>
          <w:rFonts w:ascii="仿宋" w:hAnsi="仿宋" w:eastAsia="仿宋"/>
          <w:sz w:val="24"/>
        </w:rPr>
      </w:pPr>
    </w:p>
    <w:p w14:paraId="66A7F350">
      <w:pPr>
        <w:keepNext/>
        <w:keepLines/>
        <w:spacing w:line="300" w:lineRule="auto"/>
        <w:jc w:val="center"/>
        <w:outlineLvl w:val="0"/>
        <w:rPr>
          <w:rFonts w:ascii="仿宋" w:hAnsi="仿宋" w:eastAsia="仿宋"/>
          <w:b/>
          <w:kern w:val="44"/>
          <w:sz w:val="24"/>
        </w:rPr>
      </w:pPr>
      <w:bookmarkStart w:id="19" w:name="_Toc529202692"/>
      <w:bookmarkStart w:id="20" w:name="_Toc248924434"/>
      <w:r>
        <w:rPr>
          <w:rFonts w:hint="eastAsia" w:ascii="仿宋" w:hAnsi="仿宋" w:eastAsia="仿宋"/>
          <w:b/>
          <w:kern w:val="44"/>
          <w:sz w:val="24"/>
        </w:rPr>
        <w:t>八  合同终止与解除</w:t>
      </w:r>
      <w:bookmarkEnd w:id="19"/>
      <w:bookmarkEnd w:id="20"/>
    </w:p>
    <w:p w14:paraId="623142A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14:paraId="560CEED9">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四条约定执行。</w:t>
      </w:r>
      <w:r>
        <w:rPr>
          <w:rFonts w:hint="eastAsia" w:ascii="仿宋" w:hAnsi="仿宋" w:eastAsia="仿宋"/>
          <w:sz w:val="24"/>
          <w:u w:val="single"/>
        </w:rPr>
        <w:t>乙方缴纳的履约保证金作为甲方二次招商等费用的补偿，不予退还</w:t>
      </w:r>
      <w:r>
        <w:rPr>
          <w:rFonts w:hint="eastAsia" w:ascii="仿宋" w:hAnsi="仿宋" w:eastAsia="仿宋"/>
          <w:sz w:val="24"/>
        </w:rPr>
        <w:t>。</w:t>
      </w:r>
    </w:p>
    <w:p w14:paraId="3971835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14:paraId="6A5D7AAD">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14:paraId="3F0BA8E9">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14:paraId="379E08CB">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14:paraId="1C96848F">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14:paraId="13992E09">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14:paraId="25BC5C42">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14:paraId="6F26F233">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14:paraId="73BA8B00">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14:paraId="43028410">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14:paraId="4FEC351B">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14:paraId="56339181">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14:paraId="25A0FC07">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14:paraId="00F2DF91">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14:paraId="06F31CBE">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1.租赁物业清洁。</w:t>
      </w:r>
    </w:p>
    <w:p w14:paraId="156638F3">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2.甲方提供的设备设施外观及功能完好。</w:t>
      </w:r>
    </w:p>
    <w:p w14:paraId="2E430D07">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14:paraId="657F8191">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4.已形成添附的装饰装修及设备设施，甲方有权选择要求乙方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14:paraId="5423AB21">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14:paraId="21282ADD">
      <w:pPr>
        <w:numPr>
          <w:ilvl w:val="0"/>
          <w:numId w:val="0"/>
        </w:numPr>
        <w:tabs>
          <w:tab w:val="left" w:pos="0"/>
          <w:tab w:val="left" w:pos="360"/>
          <w:tab w:val="left" w:pos="1485"/>
          <w:tab w:val="left" w:pos="1701"/>
          <w:tab w:val="left" w:pos="2127"/>
        </w:tabs>
        <w:spacing w:line="300" w:lineRule="auto"/>
        <w:ind w:firstLine="480" w:firstLineChars="200"/>
        <w:rPr>
          <w:rFonts w:ascii="仿宋" w:hAnsi="仿宋" w:eastAsia="仿宋"/>
          <w:sz w:val="24"/>
        </w:rPr>
      </w:pPr>
      <w:r>
        <w:rPr>
          <w:rFonts w:hint="eastAsia" w:ascii="仿宋" w:hAnsi="仿宋" w:eastAsia="仿宋"/>
          <w:sz w:val="24"/>
          <w:szCs w:val="24"/>
        </w:rPr>
        <w:t>办理物业退场移交手续时，乙方须按照本合同第十四条、第五十四条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14:paraId="203F31C9">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14:paraId="1490ABF3">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14:paraId="6C2646E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14:paraId="4A9512E4">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14:paraId="749E3F95">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14:paraId="00C9CDD2">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14:paraId="4526BD6F">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14:paraId="0CDCAF3C">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14:paraId="119BAFF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3392C627">
      <w:pPr>
        <w:tabs>
          <w:tab w:val="left" w:pos="360"/>
        </w:tabs>
        <w:spacing w:line="300" w:lineRule="auto"/>
        <w:rPr>
          <w:rFonts w:ascii="仿宋" w:hAnsi="仿宋" w:eastAsia="仿宋"/>
          <w:sz w:val="24"/>
        </w:rPr>
      </w:pPr>
    </w:p>
    <w:p w14:paraId="3C927629">
      <w:pPr>
        <w:keepNext/>
        <w:keepLines/>
        <w:spacing w:line="300" w:lineRule="auto"/>
        <w:jc w:val="center"/>
        <w:outlineLvl w:val="0"/>
        <w:rPr>
          <w:rFonts w:ascii="仿宋" w:hAnsi="仿宋" w:eastAsia="仿宋"/>
          <w:b/>
          <w:kern w:val="44"/>
          <w:sz w:val="24"/>
        </w:rPr>
      </w:pPr>
      <w:bookmarkStart w:id="21" w:name="_Toc248924435"/>
      <w:bookmarkStart w:id="22" w:name="_Toc529202693"/>
      <w:r>
        <w:rPr>
          <w:rFonts w:hint="eastAsia" w:ascii="仿宋" w:hAnsi="仿宋" w:eastAsia="仿宋"/>
          <w:b/>
          <w:kern w:val="44"/>
          <w:sz w:val="24"/>
        </w:rPr>
        <w:t>九  争议解决</w:t>
      </w:r>
      <w:bookmarkEnd w:id="21"/>
      <w:bookmarkEnd w:id="22"/>
    </w:p>
    <w:p w14:paraId="08A785FB">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14:paraId="47A3BFEB">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14:paraId="3E12E6F8">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1744E35C">
      <w:pPr>
        <w:tabs>
          <w:tab w:val="left" w:pos="360"/>
        </w:tabs>
        <w:spacing w:line="300" w:lineRule="auto"/>
        <w:rPr>
          <w:rFonts w:ascii="仿宋" w:hAnsi="仿宋" w:eastAsia="仿宋"/>
          <w:sz w:val="24"/>
        </w:rPr>
      </w:pPr>
    </w:p>
    <w:p w14:paraId="24106F60">
      <w:pPr>
        <w:keepNext/>
        <w:keepLines/>
        <w:spacing w:line="300" w:lineRule="auto"/>
        <w:jc w:val="center"/>
        <w:outlineLvl w:val="0"/>
        <w:rPr>
          <w:rFonts w:ascii="仿宋" w:hAnsi="仿宋" w:eastAsia="仿宋"/>
          <w:b/>
          <w:bCs/>
          <w:kern w:val="44"/>
          <w:sz w:val="24"/>
        </w:rPr>
      </w:pPr>
      <w:bookmarkStart w:id="23" w:name="_Toc248924436"/>
      <w:bookmarkStart w:id="24" w:name="_Toc529202694"/>
      <w:r>
        <w:rPr>
          <w:rFonts w:hint="eastAsia" w:ascii="仿宋" w:hAnsi="仿宋" w:eastAsia="仿宋"/>
          <w:b/>
          <w:bCs/>
          <w:kern w:val="44"/>
          <w:sz w:val="24"/>
        </w:rPr>
        <w:t>十 文件构成及解释顺序</w:t>
      </w:r>
      <w:bookmarkEnd w:id="23"/>
      <w:bookmarkEnd w:id="24"/>
    </w:p>
    <w:p w14:paraId="0AA252A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14:paraId="1AB9BA90">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14:paraId="35ABECD0">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14:paraId="04BB1DA1">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14:paraId="696A51A0">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14:paraId="48606AD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6E62B326">
      <w:pPr>
        <w:tabs>
          <w:tab w:val="left" w:pos="0"/>
          <w:tab w:val="left" w:pos="360"/>
        </w:tabs>
        <w:spacing w:line="300" w:lineRule="auto"/>
        <w:rPr>
          <w:rFonts w:ascii="仿宋" w:hAnsi="仿宋" w:eastAsia="仿宋"/>
          <w:sz w:val="24"/>
        </w:rPr>
      </w:pPr>
    </w:p>
    <w:p w14:paraId="7595F965">
      <w:pPr>
        <w:keepNext/>
        <w:keepLines/>
        <w:spacing w:line="300" w:lineRule="auto"/>
        <w:jc w:val="center"/>
        <w:outlineLvl w:val="0"/>
        <w:rPr>
          <w:rFonts w:ascii="仿宋" w:hAnsi="仿宋" w:eastAsia="仿宋"/>
          <w:b/>
          <w:kern w:val="44"/>
          <w:sz w:val="24"/>
        </w:rPr>
      </w:pPr>
      <w:bookmarkStart w:id="25" w:name="_Toc248924437"/>
      <w:bookmarkStart w:id="26" w:name="_Toc529202695"/>
      <w:r>
        <w:rPr>
          <w:rFonts w:hint="eastAsia" w:ascii="仿宋" w:hAnsi="仿宋" w:eastAsia="仿宋"/>
          <w:b/>
          <w:kern w:val="44"/>
          <w:sz w:val="24"/>
        </w:rPr>
        <w:t>十一  不可抗力</w:t>
      </w:r>
      <w:bookmarkEnd w:id="25"/>
      <w:bookmarkEnd w:id="26"/>
    </w:p>
    <w:p w14:paraId="2291B7C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14:paraId="63F11984">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14:paraId="49117253">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14:paraId="690B930A">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14:paraId="4F9F98C7">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14:paraId="1DE5E5E1">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14:paraId="3841F958">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14:paraId="4E69C430">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14:paraId="2169EBC4">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14:paraId="40B94F0F">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14:paraId="2FB78872">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14:paraId="48F3D143">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14:paraId="4ADA48C7">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14:paraId="0892B775">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14:paraId="52E777A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2B5AE6DA">
      <w:pPr>
        <w:tabs>
          <w:tab w:val="left" w:pos="0"/>
          <w:tab w:val="left" w:pos="360"/>
          <w:tab w:val="left" w:pos="1701"/>
        </w:tabs>
        <w:spacing w:line="300" w:lineRule="auto"/>
        <w:rPr>
          <w:rFonts w:ascii="仿宋" w:hAnsi="仿宋" w:eastAsia="仿宋"/>
          <w:sz w:val="24"/>
        </w:rPr>
      </w:pPr>
    </w:p>
    <w:p w14:paraId="7E35604C">
      <w:pPr>
        <w:keepNext/>
        <w:keepLines/>
        <w:spacing w:line="300" w:lineRule="auto"/>
        <w:jc w:val="center"/>
        <w:outlineLvl w:val="0"/>
        <w:rPr>
          <w:rFonts w:ascii="仿宋" w:hAnsi="仿宋" w:eastAsia="仿宋"/>
          <w:b/>
          <w:bCs/>
          <w:kern w:val="44"/>
          <w:sz w:val="24"/>
        </w:rPr>
      </w:pPr>
      <w:bookmarkStart w:id="27" w:name="_Toc529202696"/>
      <w:bookmarkStart w:id="28" w:name="_Toc248924438"/>
      <w:r>
        <w:rPr>
          <w:rFonts w:hint="eastAsia" w:ascii="仿宋" w:hAnsi="仿宋" w:eastAsia="仿宋"/>
          <w:b/>
          <w:bCs/>
          <w:kern w:val="44"/>
          <w:sz w:val="24"/>
        </w:rPr>
        <w:t>十二  其他</w:t>
      </w:r>
      <w:bookmarkEnd w:id="27"/>
      <w:bookmarkEnd w:id="28"/>
    </w:p>
    <w:p w14:paraId="0F901B1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包括但不限于诉讼费、执行费、律师费、保全担保费）。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14:paraId="62BA1DA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14:paraId="61AA99F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14:paraId="6A74EA23">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14:paraId="59FB5D77">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0F7B6F4A">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392AA0B9">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52C36988">
      <w:pPr>
        <w:widowControl/>
        <w:spacing w:line="300" w:lineRule="auto"/>
        <w:textAlignment w:val="center"/>
        <w:rPr>
          <w:rFonts w:ascii="仿宋" w:hAnsi="仿宋" w:eastAsia="仿宋" w:cs="仿宋"/>
          <w:color w:val="000000"/>
          <w:kern w:val="0"/>
          <w:sz w:val="22"/>
          <w:lang w:bidi="ar"/>
        </w:rPr>
      </w:pPr>
    </w:p>
    <w:p w14:paraId="1943A58D">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14:paraId="6183EB7E">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2B79BD1C">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6909467E">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570B9742">
      <w:pPr>
        <w:widowControl/>
        <w:spacing w:line="300" w:lineRule="auto"/>
        <w:textAlignment w:val="center"/>
        <w:rPr>
          <w:rFonts w:ascii="仿宋" w:hAnsi="仿宋" w:eastAsia="仿宋" w:cs="仿宋"/>
          <w:color w:val="000000"/>
          <w:kern w:val="0"/>
          <w:sz w:val="22"/>
          <w:lang w:bidi="ar"/>
        </w:rPr>
      </w:pPr>
    </w:p>
    <w:p w14:paraId="6BC31136">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14:paraId="71139D87">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2554E301">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0FDA508E">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14:paraId="58A5DDB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14:paraId="34232D3D">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14:paraId="3666E2CC">
      <w:pPr>
        <w:tabs>
          <w:tab w:val="left" w:pos="360"/>
          <w:tab w:val="left" w:pos="1485"/>
        </w:tabs>
        <w:spacing w:line="300" w:lineRule="auto"/>
        <w:ind w:firstLine="3120" w:firstLineChars="1300"/>
        <w:rPr>
          <w:rFonts w:ascii="仿宋" w:hAnsi="仿宋" w:eastAsia="仿宋"/>
          <w:sz w:val="24"/>
        </w:rPr>
      </w:pPr>
    </w:p>
    <w:p w14:paraId="6C7E60DC">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14:paraId="51AA9E02">
      <w:pPr>
        <w:tabs>
          <w:tab w:val="left" w:pos="360"/>
          <w:tab w:val="left" w:pos="1485"/>
        </w:tabs>
        <w:spacing w:line="300" w:lineRule="auto"/>
        <w:rPr>
          <w:rFonts w:ascii="仿宋" w:hAnsi="仿宋" w:eastAsia="仿宋"/>
          <w:sz w:val="24"/>
        </w:rPr>
      </w:pPr>
    </w:p>
    <w:p w14:paraId="106AE87C">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14:paraId="64C73E63">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14:paraId="22CD4AC9">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14:paraId="539C789F">
      <w:pPr>
        <w:tabs>
          <w:tab w:val="left" w:pos="360"/>
          <w:tab w:val="left" w:pos="1485"/>
        </w:tabs>
        <w:spacing w:line="300" w:lineRule="auto"/>
        <w:rPr>
          <w:rFonts w:ascii="仿宋" w:hAnsi="仿宋" w:eastAsia="仿宋"/>
          <w:sz w:val="24"/>
        </w:rPr>
      </w:pPr>
      <w:r>
        <w:rPr>
          <w:rFonts w:hint="eastAsia" w:ascii="仿宋" w:hAnsi="仿宋" w:eastAsia="仿宋"/>
          <w:sz w:val="24"/>
        </w:rPr>
        <w:t xml:space="preserve">      4.客户信息备案表                                                                                                                                                                     </w:t>
      </w:r>
    </w:p>
    <w:p w14:paraId="23419608">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14:paraId="5A04EB14">
      <w:pPr>
        <w:tabs>
          <w:tab w:val="left" w:pos="1575"/>
        </w:tabs>
        <w:spacing w:line="300" w:lineRule="auto"/>
        <w:rPr>
          <w:rFonts w:ascii="仿宋" w:hAnsi="仿宋" w:eastAsia="仿宋"/>
          <w:color w:val="000000"/>
          <w:sz w:val="24"/>
        </w:rPr>
      </w:pPr>
    </w:p>
    <w:p w14:paraId="0E1E6541">
      <w:pPr>
        <w:tabs>
          <w:tab w:val="left" w:pos="1575"/>
        </w:tabs>
        <w:spacing w:line="300" w:lineRule="auto"/>
        <w:rPr>
          <w:rFonts w:ascii="仿宋" w:hAnsi="仿宋" w:eastAsia="仿宋"/>
          <w:color w:val="000000"/>
          <w:sz w:val="24"/>
        </w:rPr>
      </w:pPr>
    </w:p>
    <w:p w14:paraId="77775303">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14:paraId="68A60A4C">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06781AD7">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1F2CA353">
      <w:pPr>
        <w:tabs>
          <w:tab w:val="left" w:pos="1575"/>
        </w:tabs>
        <w:spacing w:line="300" w:lineRule="auto"/>
        <w:rPr>
          <w:rFonts w:ascii="仿宋" w:hAnsi="仿宋" w:eastAsia="仿宋"/>
          <w:color w:val="000000"/>
          <w:sz w:val="24"/>
        </w:rPr>
      </w:pPr>
    </w:p>
    <w:p w14:paraId="73C417A1">
      <w:pPr>
        <w:tabs>
          <w:tab w:val="left" w:pos="1575"/>
        </w:tabs>
        <w:spacing w:line="300" w:lineRule="auto"/>
        <w:rPr>
          <w:rFonts w:ascii="仿宋" w:hAnsi="仿宋" w:eastAsia="仿宋"/>
          <w:color w:val="000000"/>
          <w:sz w:val="24"/>
        </w:rPr>
      </w:pPr>
    </w:p>
    <w:p w14:paraId="2D1E3B75">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10A5445E">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685D8876">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3F78B40F">
      <w:pPr>
        <w:tabs>
          <w:tab w:val="left" w:pos="1575"/>
        </w:tabs>
        <w:spacing w:line="300" w:lineRule="auto"/>
        <w:rPr>
          <w:rFonts w:ascii="仿宋" w:hAnsi="仿宋" w:eastAsia="仿宋"/>
          <w:color w:val="000000"/>
          <w:sz w:val="24"/>
        </w:rPr>
      </w:pPr>
    </w:p>
    <w:p w14:paraId="17603147">
      <w:pPr>
        <w:tabs>
          <w:tab w:val="left" w:pos="1575"/>
        </w:tabs>
        <w:spacing w:line="300" w:lineRule="auto"/>
        <w:rPr>
          <w:rFonts w:ascii="仿宋" w:hAnsi="仿宋" w:eastAsia="仿宋"/>
          <w:color w:val="000000"/>
          <w:sz w:val="24"/>
        </w:rPr>
      </w:pPr>
    </w:p>
    <w:p w14:paraId="7F42C010">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3741968C">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25A442C4">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6A4418B4">
      <w:pPr>
        <w:tabs>
          <w:tab w:val="left" w:pos="1575"/>
        </w:tabs>
        <w:spacing w:line="300" w:lineRule="auto"/>
        <w:rPr>
          <w:rFonts w:ascii="仿宋" w:hAnsi="仿宋" w:eastAsia="仿宋"/>
          <w:color w:val="000000"/>
          <w:sz w:val="24"/>
        </w:rPr>
      </w:pPr>
    </w:p>
    <w:p w14:paraId="431BD3CE">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14:paraId="1D978522">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14:paraId="2CE00E7F">
      <w:pPr>
        <w:spacing w:line="300" w:lineRule="auto"/>
        <w:jc w:val="center"/>
        <w:rPr>
          <w:rFonts w:ascii="宋体" w:hAnsi="宋体"/>
          <w:b/>
          <w:color w:val="000000"/>
          <w:sz w:val="32"/>
          <w:szCs w:val="32"/>
        </w:rPr>
      </w:pPr>
    </w:p>
    <w:p w14:paraId="139EEE79">
      <w:pPr>
        <w:spacing w:line="300" w:lineRule="auto"/>
        <w:jc w:val="center"/>
        <w:rPr>
          <w:rFonts w:ascii="宋体" w:hAnsi="宋体"/>
          <w:b/>
          <w:color w:val="000000"/>
          <w:sz w:val="32"/>
          <w:szCs w:val="32"/>
        </w:rPr>
      </w:pPr>
    </w:p>
    <w:p w14:paraId="6E8CE934">
      <w:pPr>
        <w:spacing w:line="300" w:lineRule="auto"/>
        <w:jc w:val="center"/>
        <w:rPr>
          <w:rFonts w:ascii="宋体" w:hAnsi="宋体"/>
          <w:b/>
          <w:color w:val="000000"/>
          <w:sz w:val="32"/>
          <w:szCs w:val="32"/>
        </w:rPr>
      </w:pPr>
    </w:p>
    <w:p w14:paraId="51867D3E">
      <w:pPr>
        <w:spacing w:line="300" w:lineRule="auto"/>
        <w:jc w:val="center"/>
        <w:rPr>
          <w:rFonts w:ascii="宋体" w:hAnsi="宋体"/>
          <w:b/>
          <w:color w:val="000000"/>
          <w:sz w:val="32"/>
          <w:szCs w:val="32"/>
        </w:rPr>
      </w:pPr>
    </w:p>
    <w:p w14:paraId="7076B777">
      <w:pPr>
        <w:spacing w:line="300" w:lineRule="auto"/>
        <w:jc w:val="center"/>
        <w:rPr>
          <w:rFonts w:ascii="宋体" w:hAnsi="宋体"/>
          <w:b/>
          <w:color w:val="000000"/>
          <w:sz w:val="32"/>
          <w:szCs w:val="32"/>
        </w:rPr>
      </w:pPr>
    </w:p>
    <w:p w14:paraId="1997AB64">
      <w:pPr>
        <w:spacing w:line="300" w:lineRule="auto"/>
        <w:jc w:val="center"/>
        <w:rPr>
          <w:rFonts w:ascii="宋体" w:hAnsi="宋体"/>
          <w:b/>
          <w:color w:val="000000"/>
          <w:sz w:val="32"/>
          <w:szCs w:val="32"/>
        </w:rPr>
      </w:pPr>
    </w:p>
    <w:p w14:paraId="696159B2">
      <w:pPr>
        <w:spacing w:line="300" w:lineRule="auto"/>
        <w:jc w:val="center"/>
        <w:rPr>
          <w:rFonts w:ascii="宋体" w:hAnsi="宋体"/>
          <w:b/>
          <w:color w:val="000000"/>
          <w:sz w:val="32"/>
          <w:szCs w:val="32"/>
        </w:rPr>
      </w:pPr>
    </w:p>
    <w:p w14:paraId="6525E898">
      <w:pPr>
        <w:spacing w:line="300" w:lineRule="auto"/>
        <w:jc w:val="center"/>
        <w:rPr>
          <w:rFonts w:ascii="宋体" w:hAnsi="宋体"/>
          <w:b/>
          <w:color w:val="000000"/>
          <w:sz w:val="32"/>
          <w:szCs w:val="32"/>
        </w:rPr>
      </w:pPr>
    </w:p>
    <w:p w14:paraId="3F48D05C">
      <w:pPr>
        <w:spacing w:line="300" w:lineRule="auto"/>
        <w:jc w:val="center"/>
        <w:rPr>
          <w:rFonts w:ascii="宋体" w:hAnsi="宋体"/>
          <w:b/>
          <w:color w:val="000000"/>
          <w:sz w:val="32"/>
          <w:szCs w:val="32"/>
        </w:rPr>
      </w:pPr>
    </w:p>
    <w:p w14:paraId="57EE788C">
      <w:pPr>
        <w:widowControl/>
        <w:spacing w:line="300" w:lineRule="auto"/>
        <w:ind w:firstLine="2530" w:firstLineChars="1050"/>
        <w:rPr>
          <w:rFonts w:ascii="宋体" w:hAnsi="宋体" w:cs="宋体"/>
          <w:b/>
          <w:bCs/>
          <w:color w:val="000000"/>
          <w:kern w:val="0"/>
          <w:sz w:val="24"/>
        </w:rPr>
      </w:pPr>
    </w:p>
    <w:p w14:paraId="4D4B9B58">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14:paraId="4D41083F">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14:paraId="307F206A">
      <w:pPr>
        <w:tabs>
          <w:tab w:val="left" w:pos="360"/>
          <w:tab w:val="left" w:pos="1485"/>
        </w:tabs>
        <w:spacing w:line="300" w:lineRule="auto"/>
        <w:jc w:val="left"/>
        <w:rPr>
          <w:rFonts w:ascii="宋体" w:hAnsi="宋体"/>
          <w:b/>
          <w:color w:val="000000"/>
          <w:sz w:val="32"/>
          <w:szCs w:val="32"/>
        </w:rPr>
      </w:pPr>
    </w:p>
    <w:p w14:paraId="3F2E5B33">
      <w:pPr>
        <w:tabs>
          <w:tab w:val="left" w:pos="360"/>
          <w:tab w:val="left" w:pos="1485"/>
        </w:tabs>
        <w:spacing w:line="300" w:lineRule="auto"/>
        <w:jc w:val="left"/>
        <w:rPr>
          <w:rFonts w:ascii="宋体" w:hAnsi="宋体"/>
          <w:b/>
          <w:color w:val="000000"/>
          <w:sz w:val="32"/>
          <w:szCs w:val="32"/>
        </w:rPr>
      </w:pPr>
    </w:p>
    <w:bookmarkEnd w:id="29"/>
    <w:bookmarkEnd w:id="30"/>
    <w:p w14:paraId="5C155029">
      <w:pPr>
        <w:spacing w:line="300" w:lineRule="auto"/>
        <w:jc w:val="left"/>
        <w:rPr>
          <w:rFonts w:ascii="宋体" w:hAnsi="宋体"/>
          <w:color w:val="000000"/>
          <w:sz w:val="24"/>
        </w:rPr>
      </w:pPr>
    </w:p>
    <w:p w14:paraId="0488165C">
      <w:pPr>
        <w:spacing w:line="300" w:lineRule="auto"/>
        <w:jc w:val="left"/>
        <w:rPr>
          <w:rFonts w:ascii="宋体" w:hAnsi="宋体"/>
          <w:color w:val="000000"/>
          <w:sz w:val="24"/>
        </w:rPr>
      </w:pPr>
    </w:p>
    <w:p w14:paraId="5DBB55D9">
      <w:pPr>
        <w:spacing w:line="300" w:lineRule="auto"/>
        <w:jc w:val="left"/>
        <w:rPr>
          <w:rFonts w:ascii="宋体" w:hAnsi="宋体"/>
          <w:color w:val="000000"/>
          <w:sz w:val="24"/>
        </w:rPr>
      </w:pPr>
    </w:p>
    <w:p w14:paraId="27847FD0">
      <w:pPr>
        <w:spacing w:line="300" w:lineRule="auto"/>
        <w:jc w:val="left"/>
        <w:rPr>
          <w:rFonts w:ascii="宋体" w:hAnsi="宋体"/>
          <w:color w:val="000000"/>
          <w:sz w:val="24"/>
        </w:rPr>
      </w:pPr>
    </w:p>
    <w:p w14:paraId="5F0F8A5E">
      <w:pPr>
        <w:spacing w:line="300" w:lineRule="auto"/>
        <w:jc w:val="left"/>
        <w:rPr>
          <w:rFonts w:ascii="宋体" w:hAnsi="宋体"/>
          <w:color w:val="000000"/>
          <w:sz w:val="24"/>
        </w:rPr>
      </w:pPr>
    </w:p>
    <w:p w14:paraId="08FA0250">
      <w:pPr>
        <w:spacing w:line="300" w:lineRule="auto"/>
        <w:jc w:val="left"/>
        <w:rPr>
          <w:rFonts w:ascii="宋体" w:hAnsi="宋体"/>
          <w:color w:val="000000"/>
          <w:sz w:val="24"/>
        </w:rPr>
      </w:pPr>
    </w:p>
    <w:p w14:paraId="2FDA0C46">
      <w:pPr>
        <w:spacing w:line="300" w:lineRule="auto"/>
        <w:jc w:val="left"/>
        <w:rPr>
          <w:rFonts w:ascii="宋体" w:hAnsi="宋体"/>
          <w:color w:val="000000"/>
          <w:sz w:val="24"/>
        </w:rPr>
      </w:pPr>
    </w:p>
    <w:p w14:paraId="162F6649">
      <w:pPr>
        <w:spacing w:line="300" w:lineRule="auto"/>
        <w:jc w:val="left"/>
        <w:rPr>
          <w:rFonts w:ascii="宋体" w:hAnsi="宋体"/>
          <w:color w:val="000000"/>
          <w:sz w:val="24"/>
        </w:rPr>
      </w:pPr>
    </w:p>
    <w:p w14:paraId="18744204">
      <w:pPr>
        <w:spacing w:line="300" w:lineRule="auto"/>
        <w:jc w:val="left"/>
        <w:rPr>
          <w:rFonts w:ascii="宋体" w:hAnsi="宋体"/>
          <w:color w:val="000000"/>
          <w:sz w:val="24"/>
        </w:rPr>
      </w:pPr>
    </w:p>
    <w:p w14:paraId="73C0DC8C">
      <w:pPr>
        <w:spacing w:line="300" w:lineRule="auto"/>
        <w:jc w:val="left"/>
        <w:rPr>
          <w:rFonts w:ascii="宋体" w:hAnsi="宋体"/>
          <w:color w:val="000000"/>
          <w:sz w:val="24"/>
        </w:rPr>
      </w:pPr>
    </w:p>
    <w:p w14:paraId="6E832AF7">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14:paraId="1971F577">
      <w:pPr>
        <w:spacing w:line="300" w:lineRule="auto"/>
        <w:jc w:val="center"/>
        <w:rPr>
          <w:rFonts w:ascii="宋体" w:hAnsi="宋体"/>
          <w:b/>
          <w:sz w:val="44"/>
          <w:szCs w:val="44"/>
        </w:rPr>
      </w:pPr>
      <w:r>
        <w:rPr>
          <w:rFonts w:hint="eastAsia" w:ascii="宋体" w:hAnsi="宋体"/>
          <w:b/>
          <w:sz w:val="44"/>
          <w:szCs w:val="44"/>
        </w:rPr>
        <w:t>廉洁协议书</w:t>
      </w:r>
    </w:p>
    <w:p w14:paraId="2577E7E6">
      <w:pPr>
        <w:spacing w:line="300" w:lineRule="auto"/>
        <w:rPr>
          <w:rFonts w:ascii="仿宋" w:hAnsi="仿宋" w:eastAsia="仿宋"/>
          <w:sz w:val="24"/>
        </w:rPr>
      </w:pPr>
    </w:p>
    <w:p w14:paraId="3A86E7A9">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14:paraId="30BFE0CA">
      <w:pPr>
        <w:spacing w:line="300" w:lineRule="auto"/>
        <w:rPr>
          <w:rFonts w:ascii="仿宋" w:hAnsi="仿宋" w:eastAsia="仿宋"/>
          <w:sz w:val="24"/>
        </w:rPr>
      </w:pPr>
      <w:r>
        <w:rPr>
          <w:rFonts w:hint="eastAsia" w:ascii="仿宋" w:hAnsi="仿宋" w:eastAsia="仿宋"/>
          <w:sz w:val="24"/>
        </w:rPr>
        <w:t>乙方：</w:t>
      </w:r>
    </w:p>
    <w:p w14:paraId="18484645">
      <w:pPr>
        <w:spacing w:line="300" w:lineRule="auto"/>
        <w:rPr>
          <w:rFonts w:ascii="仿宋" w:hAnsi="仿宋" w:eastAsia="仿宋"/>
          <w:sz w:val="24"/>
        </w:rPr>
      </w:pPr>
    </w:p>
    <w:p w14:paraId="3C94DEAC">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4CFFF4E4">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14:paraId="0C51A6AF">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14:paraId="7F5B4077">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14:paraId="20217C74">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14:paraId="69C016D2">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14:paraId="500E2EFB">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14:paraId="27A88878">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14:paraId="679681EE">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14:paraId="66F50F0E">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14:paraId="58206674">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14:paraId="352CB04F">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14:paraId="7D1C0437">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14:paraId="21AB95B6">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14:paraId="1ABE570B">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14:paraId="7592F004">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14:paraId="009C898F">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14:paraId="448C868A">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14:paraId="797F93C4">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14:paraId="4E4D0C68">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14:paraId="05E71C8F">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14:paraId="75A01ED8">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14:paraId="70D886CC">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303711C6">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14:paraId="22FD0EB3">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14:paraId="0DF5F279">
      <w:pPr>
        <w:tabs>
          <w:tab w:val="left" w:pos="360"/>
          <w:tab w:val="left" w:pos="1485"/>
        </w:tabs>
        <w:spacing w:line="300" w:lineRule="auto"/>
        <w:rPr>
          <w:rFonts w:ascii="仿宋" w:hAnsi="仿宋" w:eastAsia="仿宋"/>
          <w:color w:val="000000"/>
          <w:sz w:val="24"/>
        </w:rPr>
      </w:pPr>
      <w:r>
        <w:rPr>
          <w:rFonts w:hint="eastAsia" w:ascii="仿宋" w:hAnsi="仿宋" w:eastAsia="仿宋"/>
          <w:sz w:val="24"/>
        </w:rPr>
        <w:t xml:space="preserve">                                                                                                                                                                     </w:t>
      </w:r>
      <w:r>
        <w:rPr>
          <w:rFonts w:hint="eastAsia" w:ascii="仿宋" w:hAnsi="仿宋" w:eastAsia="仿宋"/>
          <w:color w:val="000000"/>
          <w:sz w:val="24"/>
        </w:rPr>
        <w:t>甲方：广州市城投资产经营管理有限公司花果山分公司（盖章）</w:t>
      </w:r>
    </w:p>
    <w:p w14:paraId="308AA099">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00E3F58F">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67E4BF5A">
      <w:pPr>
        <w:tabs>
          <w:tab w:val="left" w:pos="1575"/>
        </w:tabs>
        <w:spacing w:line="300" w:lineRule="auto"/>
        <w:rPr>
          <w:rFonts w:ascii="仿宋" w:hAnsi="仿宋" w:eastAsia="仿宋"/>
          <w:color w:val="000000"/>
          <w:sz w:val="24"/>
        </w:rPr>
      </w:pPr>
    </w:p>
    <w:p w14:paraId="1985A8A2">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4308BC63">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65B18961">
      <w:pPr>
        <w:tabs>
          <w:tab w:val="left" w:pos="1575"/>
        </w:tabs>
        <w:spacing w:line="300" w:lineRule="auto"/>
        <w:rPr>
          <w:rFonts w:ascii="宋体" w:hAnsi="宋体"/>
          <w:color w:val="000000"/>
          <w:sz w:val="24"/>
        </w:rPr>
      </w:pPr>
      <w:r>
        <w:rPr>
          <w:rFonts w:hint="eastAsia" w:ascii="仿宋" w:hAnsi="仿宋" w:eastAsia="仿宋"/>
          <w:color w:val="000000"/>
          <w:sz w:val="24"/>
        </w:rPr>
        <w:t>签订日期：    年   月   日</w:t>
      </w:r>
    </w:p>
    <w:p w14:paraId="2093A652">
      <w:pPr>
        <w:widowControl/>
        <w:spacing w:line="300" w:lineRule="auto"/>
        <w:jc w:val="left"/>
        <w:rPr>
          <w:rFonts w:ascii="黑体" w:hAnsi="黑体" w:eastAsia="黑体"/>
          <w:color w:val="000000"/>
          <w:sz w:val="32"/>
        </w:rPr>
      </w:pPr>
      <w:r>
        <w:rPr>
          <w:rFonts w:ascii="宋体" w:hAnsi="宋体"/>
          <w:color w:val="000000"/>
          <w:sz w:val="24"/>
        </w:rPr>
        <w:br w:type="page"/>
      </w:r>
      <w:r>
        <w:rPr>
          <w:rFonts w:hint="eastAsia" w:ascii="黑体" w:hAnsi="黑体" w:eastAsia="黑体"/>
          <w:color w:val="000000"/>
          <w:sz w:val="32"/>
        </w:rPr>
        <w:t>附件4：</w:t>
      </w:r>
    </w:p>
    <w:p w14:paraId="451B7397">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14:paraId="0476E61E">
      <w:pPr>
        <w:spacing w:line="300" w:lineRule="auto"/>
        <w:jc w:val="center"/>
        <w:rPr>
          <w:rFonts w:ascii="仿宋_GB2312" w:hAnsi="微软雅黑" w:eastAsia="仿宋_GB2312"/>
          <w:b/>
          <w:color w:val="000000"/>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2B44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029E71E5">
            <w:pPr>
              <w:spacing w:line="300" w:lineRule="auto"/>
              <w:rPr>
                <w:color w:val="000000"/>
                <w:sz w:val="24"/>
              </w:rPr>
            </w:pPr>
            <w:r>
              <w:rPr>
                <w:rFonts w:hint="eastAsia"/>
                <w:color w:val="000000"/>
                <w:sz w:val="24"/>
              </w:rPr>
              <w:t>客户名称（公章）</w:t>
            </w:r>
          </w:p>
        </w:tc>
        <w:tc>
          <w:tcPr>
            <w:tcW w:w="6254" w:type="dxa"/>
            <w:noWrap w:val="0"/>
            <w:vAlign w:val="center"/>
          </w:tcPr>
          <w:p w14:paraId="6701640B">
            <w:pPr>
              <w:spacing w:line="300" w:lineRule="auto"/>
              <w:rPr>
                <w:color w:val="000000"/>
                <w:sz w:val="30"/>
                <w:szCs w:val="30"/>
              </w:rPr>
            </w:pPr>
          </w:p>
        </w:tc>
      </w:tr>
      <w:tr w14:paraId="159B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279F7BFB">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14:paraId="6A2D027B">
            <w:pPr>
              <w:spacing w:line="300" w:lineRule="auto"/>
              <w:rPr>
                <w:color w:val="000000"/>
                <w:sz w:val="30"/>
                <w:szCs w:val="30"/>
              </w:rPr>
            </w:pPr>
          </w:p>
        </w:tc>
      </w:tr>
      <w:tr w14:paraId="01A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7A10A278">
            <w:pPr>
              <w:spacing w:line="300" w:lineRule="auto"/>
              <w:rPr>
                <w:color w:val="000000"/>
                <w:sz w:val="24"/>
              </w:rPr>
            </w:pPr>
            <w:r>
              <w:rPr>
                <w:rFonts w:hint="eastAsia"/>
                <w:color w:val="000000"/>
                <w:sz w:val="24"/>
              </w:rPr>
              <w:t>公司地址</w:t>
            </w:r>
          </w:p>
        </w:tc>
        <w:tc>
          <w:tcPr>
            <w:tcW w:w="6254" w:type="dxa"/>
            <w:noWrap w:val="0"/>
            <w:vAlign w:val="center"/>
          </w:tcPr>
          <w:p w14:paraId="104CC66C">
            <w:pPr>
              <w:spacing w:line="300" w:lineRule="auto"/>
              <w:rPr>
                <w:color w:val="000000"/>
                <w:sz w:val="30"/>
                <w:szCs w:val="30"/>
              </w:rPr>
            </w:pPr>
          </w:p>
        </w:tc>
      </w:tr>
      <w:tr w14:paraId="7FDC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416FDA2C">
            <w:pPr>
              <w:spacing w:line="300" w:lineRule="auto"/>
              <w:rPr>
                <w:color w:val="000000"/>
                <w:sz w:val="24"/>
              </w:rPr>
            </w:pPr>
            <w:r>
              <w:rPr>
                <w:rFonts w:hint="eastAsia"/>
                <w:color w:val="000000"/>
                <w:sz w:val="24"/>
              </w:rPr>
              <w:t>公司电话</w:t>
            </w:r>
          </w:p>
        </w:tc>
        <w:tc>
          <w:tcPr>
            <w:tcW w:w="6254" w:type="dxa"/>
            <w:noWrap w:val="0"/>
            <w:vAlign w:val="center"/>
          </w:tcPr>
          <w:p w14:paraId="4FF80600">
            <w:pPr>
              <w:spacing w:line="300" w:lineRule="auto"/>
              <w:rPr>
                <w:color w:val="000000"/>
                <w:sz w:val="30"/>
                <w:szCs w:val="30"/>
              </w:rPr>
            </w:pPr>
          </w:p>
        </w:tc>
      </w:tr>
      <w:tr w14:paraId="3F8B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42AE97A6">
            <w:pPr>
              <w:spacing w:line="300" w:lineRule="auto"/>
              <w:rPr>
                <w:color w:val="000000"/>
                <w:sz w:val="24"/>
              </w:rPr>
            </w:pPr>
            <w:r>
              <w:rPr>
                <w:rFonts w:hint="eastAsia"/>
                <w:color w:val="000000"/>
                <w:sz w:val="24"/>
              </w:rPr>
              <w:t>联系人</w:t>
            </w:r>
          </w:p>
        </w:tc>
        <w:tc>
          <w:tcPr>
            <w:tcW w:w="6254" w:type="dxa"/>
            <w:noWrap w:val="0"/>
            <w:vAlign w:val="center"/>
          </w:tcPr>
          <w:p w14:paraId="155C2A92">
            <w:pPr>
              <w:spacing w:line="300" w:lineRule="auto"/>
              <w:rPr>
                <w:color w:val="000000"/>
                <w:sz w:val="30"/>
                <w:szCs w:val="30"/>
              </w:rPr>
            </w:pPr>
          </w:p>
        </w:tc>
      </w:tr>
      <w:tr w14:paraId="7EE0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136DA977">
            <w:pPr>
              <w:spacing w:line="300" w:lineRule="auto"/>
              <w:rPr>
                <w:color w:val="000000"/>
                <w:sz w:val="24"/>
              </w:rPr>
            </w:pPr>
            <w:r>
              <w:rPr>
                <w:rFonts w:hint="eastAsia"/>
                <w:color w:val="000000"/>
                <w:sz w:val="24"/>
              </w:rPr>
              <w:t>联系人移动电话</w:t>
            </w:r>
          </w:p>
        </w:tc>
        <w:tc>
          <w:tcPr>
            <w:tcW w:w="6254" w:type="dxa"/>
            <w:noWrap w:val="0"/>
            <w:vAlign w:val="center"/>
          </w:tcPr>
          <w:p w14:paraId="5FADF293">
            <w:pPr>
              <w:spacing w:line="300" w:lineRule="auto"/>
              <w:rPr>
                <w:color w:val="000000"/>
                <w:sz w:val="30"/>
                <w:szCs w:val="30"/>
              </w:rPr>
            </w:pPr>
          </w:p>
        </w:tc>
      </w:tr>
      <w:tr w14:paraId="503B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1B8F9B8F">
            <w:pPr>
              <w:spacing w:line="300" w:lineRule="auto"/>
              <w:rPr>
                <w:color w:val="000000"/>
                <w:sz w:val="24"/>
              </w:rPr>
            </w:pPr>
            <w:r>
              <w:rPr>
                <w:rFonts w:hint="eastAsia"/>
                <w:color w:val="000000"/>
                <w:sz w:val="24"/>
              </w:rPr>
              <w:t>开户银行</w:t>
            </w:r>
          </w:p>
        </w:tc>
        <w:tc>
          <w:tcPr>
            <w:tcW w:w="6254" w:type="dxa"/>
            <w:noWrap w:val="0"/>
            <w:vAlign w:val="center"/>
          </w:tcPr>
          <w:p w14:paraId="0284B2D4">
            <w:pPr>
              <w:spacing w:line="300" w:lineRule="auto"/>
              <w:rPr>
                <w:color w:val="000000"/>
                <w:sz w:val="30"/>
                <w:szCs w:val="30"/>
              </w:rPr>
            </w:pPr>
          </w:p>
        </w:tc>
      </w:tr>
      <w:tr w14:paraId="44BE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14:paraId="4D2C66E6">
            <w:pPr>
              <w:spacing w:line="300" w:lineRule="auto"/>
              <w:rPr>
                <w:color w:val="000000"/>
                <w:sz w:val="24"/>
              </w:rPr>
            </w:pPr>
            <w:r>
              <w:rPr>
                <w:rFonts w:hint="eastAsia"/>
                <w:color w:val="000000"/>
                <w:sz w:val="24"/>
              </w:rPr>
              <w:t>银行账号</w:t>
            </w:r>
          </w:p>
        </w:tc>
        <w:tc>
          <w:tcPr>
            <w:tcW w:w="6254" w:type="dxa"/>
            <w:noWrap w:val="0"/>
            <w:vAlign w:val="center"/>
          </w:tcPr>
          <w:p w14:paraId="68AD7143">
            <w:pPr>
              <w:spacing w:line="300" w:lineRule="auto"/>
              <w:rPr>
                <w:color w:val="000000"/>
                <w:sz w:val="24"/>
              </w:rPr>
            </w:pPr>
          </w:p>
        </w:tc>
      </w:tr>
      <w:tr w14:paraId="3CFE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2D40AA89">
            <w:pPr>
              <w:spacing w:line="300" w:lineRule="auto"/>
              <w:rPr>
                <w:color w:val="000000"/>
                <w:sz w:val="24"/>
              </w:rPr>
            </w:pPr>
            <w:r>
              <w:rPr>
                <w:rFonts w:hint="eastAsia"/>
                <w:color w:val="000000"/>
                <w:sz w:val="24"/>
              </w:rPr>
              <w:t>是否为一般纳税人</w:t>
            </w:r>
          </w:p>
        </w:tc>
        <w:tc>
          <w:tcPr>
            <w:tcW w:w="6254" w:type="dxa"/>
            <w:noWrap w:val="0"/>
            <w:vAlign w:val="center"/>
          </w:tcPr>
          <w:p w14:paraId="476594A0">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14:paraId="2FE0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14:paraId="73DA9AAB">
            <w:pPr>
              <w:spacing w:line="300" w:lineRule="auto"/>
              <w:rPr>
                <w:color w:val="000000"/>
                <w:szCs w:val="21"/>
              </w:rPr>
            </w:pPr>
            <w:r>
              <w:rPr>
                <w:rFonts w:hint="eastAsia"/>
                <w:color w:val="000000"/>
                <w:szCs w:val="21"/>
              </w:rPr>
              <w:t>备注：</w:t>
            </w:r>
          </w:p>
          <w:p w14:paraId="0D9E7CD4">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14:paraId="6B4278F9">
      <w:pPr>
        <w:spacing w:line="300" w:lineRule="auto"/>
        <w:rPr>
          <w:rFonts w:ascii="仿宋_GB2312" w:hAnsi="微软雅黑" w:eastAsia="仿宋_GB2312"/>
          <w:b/>
          <w:color w:val="000000"/>
          <w:sz w:val="24"/>
        </w:rPr>
      </w:pPr>
    </w:p>
    <w:p w14:paraId="0F8D4D21">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10"/>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14:paraId="7D00ED3E">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14:paraId="1135E5A6">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14:paraId="32F2AF86">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14:paraId="355615B8">
      <w:pPr>
        <w:spacing w:line="300" w:lineRule="auto"/>
        <w:rPr>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14:paraId="644D3ED5">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14:paraId="3042F1B3">
      <w:pPr>
        <w:spacing w:line="360" w:lineRule="auto"/>
        <w:ind w:right="31"/>
        <w:jc w:val="left"/>
        <w:rPr>
          <w:rFonts w:hint="eastAsia" w:ascii="黑体" w:hAnsi="宋体" w:eastAsia="黑体"/>
          <w:b/>
          <w:bCs/>
          <w:sz w:val="32"/>
          <w:szCs w:val="32"/>
        </w:rPr>
      </w:pPr>
      <w:bookmarkStart w:id="31" w:name="_Hlk163660913"/>
    </w:p>
    <w:p w14:paraId="60584CB1">
      <w:pPr>
        <w:spacing w:line="360" w:lineRule="auto"/>
        <w:ind w:right="31"/>
        <w:jc w:val="left"/>
        <w:rPr>
          <w:rFonts w:hint="eastAsia" w:ascii="黑体" w:hAnsi="宋体" w:eastAsia="黑体"/>
          <w:b/>
          <w:bCs/>
          <w:sz w:val="32"/>
          <w:szCs w:val="32"/>
        </w:rPr>
      </w:pPr>
    </w:p>
    <w:p w14:paraId="1B62DB2A">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015A3381">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14:paraId="04ADB1FD">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14:paraId="2BECD675">
      <w:pPr>
        <w:jc w:val="center"/>
        <w:rPr>
          <w:rFonts w:hint="eastAsia" w:ascii="仿宋" w:hAnsi="仿宋" w:eastAsia="仿宋"/>
          <w:b/>
          <w:bCs/>
          <w:sz w:val="48"/>
          <w:szCs w:val="48"/>
        </w:rPr>
      </w:pPr>
      <w:r>
        <w:rPr>
          <w:rFonts w:hint="eastAsia" w:ascii="仿宋" w:hAnsi="仿宋" w:eastAsia="仿宋"/>
          <w:b/>
          <w:bCs/>
          <w:sz w:val="48"/>
          <w:szCs w:val="48"/>
        </w:rPr>
        <w:t xml:space="preserve">（                ）                       </w:t>
      </w:r>
    </w:p>
    <w:p w14:paraId="09D78EDC">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3840B118">
      <w:pPr>
        <w:spacing w:line="240" w:lineRule="exact"/>
        <w:jc w:val="center"/>
        <w:rPr>
          <w:rFonts w:hint="eastAsia" w:ascii="隶书" w:eastAsia="隶书"/>
          <w:sz w:val="52"/>
          <w:szCs w:val="52"/>
        </w:rPr>
      </w:pPr>
      <w:r>
        <w:rPr>
          <w:rFonts w:hint="eastAsia" w:ascii="隶书" w:eastAsia="隶书"/>
          <w:sz w:val="52"/>
          <w:szCs w:val="52"/>
        </w:rPr>
        <w:t xml:space="preserve"> </w:t>
      </w:r>
    </w:p>
    <w:p w14:paraId="2E825214">
      <w:pPr>
        <w:jc w:val="center"/>
        <w:rPr>
          <w:rFonts w:hint="eastAsia" w:ascii="仿宋" w:hAnsi="仿宋" w:eastAsia="仿宋"/>
          <w:b/>
          <w:bCs/>
          <w:spacing w:val="20"/>
          <w:position w:val="-32"/>
          <w:sz w:val="28"/>
          <w:szCs w:val="28"/>
        </w:rPr>
      </w:pPr>
      <w:r>
        <w:rPr>
          <w:rFonts w:hint="eastAsia" w:ascii="仿宋" w:hAnsi="仿宋" w:eastAsia="仿宋"/>
          <w:b/>
          <w:bCs/>
          <w:sz w:val="28"/>
          <w:szCs w:val="28"/>
        </w:rPr>
        <w:t>合同编号：CTWY-[    ]-物管-(    ）  号</w:t>
      </w:r>
    </w:p>
    <w:p w14:paraId="5919F7F3">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14:paraId="1A076930">
      <w:pPr>
        <w:jc w:val="center"/>
        <w:rPr>
          <w:rFonts w:hint="eastAsia" w:ascii="仿宋" w:hAnsi="仿宋" w:eastAsia="仿宋"/>
          <w:sz w:val="24"/>
        </w:rPr>
      </w:pPr>
    </w:p>
    <w:p w14:paraId="7CCAB942">
      <w:pPr>
        <w:jc w:val="center"/>
        <w:rPr>
          <w:rFonts w:hint="eastAsia" w:ascii="仿宋" w:hAnsi="仿宋" w:eastAsia="仿宋"/>
          <w:sz w:val="24"/>
        </w:rPr>
      </w:pPr>
    </w:p>
    <w:p w14:paraId="576F8DBB">
      <w:pPr>
        <w:jc w:val="center"/>
        <w:rPr>
          <w:rFonts w:hint="eastAsia" w:ascii="仿宋" w:hAnsi="仿宋" w:eastAsia="仿宋"/>
          <w:sz w:val="24"/>
        </w:rPr>
      </w:pPr>
    </w:p>
    <w:p w14:paraId="44148511">
      <w:pPr>
        <w:jc w:val="center"/>
        <w:rPr>
          <w:rFonts w:hint="eastAsia" w:ascii="仿宋" w:hAnsi="仿宋" w:eastAsia="仿宋"/>
          <w:sz w:val="24"/>
        </w:rPr>
      </w:pPr>
    </w:p>
    <w:p w14:paraId="479D24D0">
      <w:pPr>
        <w:jc w:val="center"/>
        <w:rPr>
          <w:rFonts w:hint="eastAsia" w:ascii="仿宋" w:hAnsi="仿宋" w:eastAsia="仿宋"/>
          <w:sz w:val="24"/>
        </w:rPr>
      </w:pPr>
    </w:p>
    <w:p w14:paraId="3A5E93FF">
      <w:pPr>
        <w:jc w:val="center"/>
        <w:rPr>
          <w:rFonts w:hint="eastAsia" w:ascii="仿宋" w:hAnsi="仿宋" w:eastAsia="仿宋"/>
          <w:b/>
          <w:bCs/>
          <w:spacing w:val="20"/>
          <w:position w:val="-32"/>
          <w:sz w:val="28"/>
          <w:szCs w:val="28"/>
        </w:rPr>
      </w:pPr>
    </w:p>
    <w:p w14:paraId="6F052E02">
      <w:pPr>
        <w:jc w:val="center"/>
        <w:rPr>
          <w:rFonts w:hint="eastAsia" w:ascii="仿宋" w:hAnsi="仿宋" w:eastAsia="仿宋"/>
          <w:b/>
          <w:bCs/>
          <w:spacing w:val="20"/>
          <w:position w:val="-32"/>
          <w:sz w:val="28"/>
          <w:szCs w:val="28"/>
        </w:rPr>
      </w:pPr>
    </w:p>
    <w:p w14:paraId="13EA7201">
      <w:pPr>
        <w:rPr>
          <w:rFonts w:hint="eastAsia" w:ascii="仿宋" w:hAnsi="仿宋" w:eastAsia="仿宋"/>
          <w:b/>
          <w:bCs/>
          <w:spacing w:val="20"/>
          <w:position w:val="-32"/>
          <w:sz w:val="28"/>
          <w:szCs w:val="28"/>
        </w:rPr>
      </w:pPr>
    </w:p>
    <w:p w14:paraId="54213FA8">
      <w:pPr>
        <w:jc w:val="center"/>
        <w:rPr>
          <w:rFonts w:hint="eastAsia" w:ascii="仿宋" w:hAnsi="仿宋" w:eastAsia="仿宋"/>
          <w:b/>
          <w:bCs/>
          <w:spacing w:val="20"/>
          <w:position w:val="-32"/>
          <w:sz w:val="28"/>
          <w:szCs w:val="28"/>
        </w:rPr>
      </w:pPr>
    </w:p>
    <w:p w14:paraId="64AB1F96">
      <w:pPr>
        <w:spacing w:line="720" w:lineRule="auto"/>
        <w:rPr>
          <w:rFonts w:hint="eastAsia" w:ascii="仿宋" w:hAnsi="仿宋" w:eastAsia="仿宋"/>
          <w:b/>
          <w:sz w:val="32"/>
        </w:rPr>
      </w:pPr>
      <w:r>
        <w:rPr>
          <w:rFonts w:hint="eastAsia" w:ascii="仿宋" w:hAnsi="仿宋" w:eastAsia="仿宋"/>
          <w:b/>
          <w:sz w:val="32"/>
        </w:rPr>
        <w:t xml:space="preserve">合同甲方：            </w:t>
      </w:r>
    </w:p>
    <w:p w14:paraId="50F6D230">
      <w:pPr>
        <w:spacing w:line="720" w:lineRule="auto"/>
        <w:rPr>
          <w:rFonts w:hint="eastAsia" w:ascii="仿宋" w:hAnsi="仿宋" w:eastAsia="仿宋"/>
          <w:b/>
          <w:sz w:val="32"/>
        </w:rPr>
      </w:pPr>
      <w:r>
        <w:rPr>
          <w:rFonts w:hint="eastAsia" w:ascii="仿宋" w:hAnsi="仿宋" w:eastAsia="仿宋"/>
          <w:b/>
          <w:sz w:val="32"/>
        </w:rPr>
        <w:t xml:space="preserve">合同乙方：广州市城投物业服务有限公司越秀分公司  </w:t>
      </w:r>
    </w:p>
    <w:p w14:paraId="5C74F557">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14:paraId="1EE6E600">
      <w:pPr>
        <w:spacing w:line="360" w:lineRule="auto"/>
        <w:jc w:val="center"/>
        <w:rPr>
          <w:rFonts w:hint="eastAsia" w:ascii="仿宋" w:hAnsi="仿宋" w:eastAsia="仿宋"/>
          <w:b/>
          <w:bCs/>
          <w:color w:val="000000"/>
          <w:sz w:val="28"/>
          <w:szCs w:val="28"/>
        </w:rPr>
      </w:pPr>
    </w:p>
    <w:p w14:paraId="1429F792">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14:paraId="4E5CF52F">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14:paraId="5C9B23EC">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14:paraId="2147893F">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14:paraId="409E5146">
      <w:pPr>
        <w:spacing w:line="480" w:lineRule="auto"/>
        <w:rPr>
          <w:rFonts w:hint="eastAsia" w:ascii="仿宋" w:hAnsi="仿宋" w:eastAsia="仿宋"/>
          <w:sz w:val="24"/>
          <w:u w:val="single"/>
        </w:rPr>
      </w:pPr>
    </w:p>
    <w:p w14:paraId="0B72EA8F">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广州市城投物业服务有限公司越秀分公司 </w:t>
      </w:r>
    </w:p>
    <w:p w14:paraId="7E8EA4F0">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14:paraId="40A4FD35">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14:paraId="6B45DF36">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14:paraId="58049649">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14:paraId="779F5547">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14:paraId="13513E01">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14:paraId="508205E2">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14:paraId="04BE10E5">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14:paraId="0F012E67">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14:paraId="1F1637EC">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14:paraId="79C030C0">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14:paraId="4759DB04">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14:paraId="743A1728">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14:paraId="66E6F7BF">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14:paraId="26B3CA1B">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14:paraId="03A8B88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14:paraId="7347F92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14:paraId="41D33032">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14:paraId="017AF90A">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14:paraId="743ACA13">
      <w:pPr>
        <w:spacing w:line="360" w:lineRule="auto"/>
        <w:ind w:firstLine="480" w:firstLineChars="200"/>
        <w:rPr>
          <w:rFonts w:hint="eastAsia" w:ascii="仿宋" w:hAnsi="仿宋" w:eastAsia="仿宋"/>
          <w:sz w:val="24"/>
        </w:rPr>
      </w:pPr>
      <w:r>
        <w:rPr>
          <w:rFonts w:hint="eastAsia" w:ascii="仿宋" w:hAnsi="仿宋" w:eastAsia="仿宋"/>
          <w:sz w:val="24"/>
        </w:rPr>
        <w:t>开 户 名：广州市城投物业服务有限公司越秀分公司</w:t>
      </w:r>
    </w:p>
    <w:p w14:paraId="3B477FC4">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14:paraId="5FEDADC3">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14:paraId="462EC29E">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14:paraId="466AA3A7">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14:paraId="72524D77">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4A49AFDD">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14:paraId="44DCBE31">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55EFB52B">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14:paraId="2A1384C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14:paraId="1CBC044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14:paraId="24DBF0E1">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14:paraId="226B27C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14:paraId="05303432">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14:paraId="34E1B7EC">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14:paraId="138C1F14">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14:paraId="398FCDA5">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14:paraId="0A15372F">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14:paraId="17739BC2">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14:paraId="2C349F1A">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14:paraId="3837BE7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14:paraId="4BBA3DD9">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14:paraId="1BCF81C8">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14:paraId="1205F5B9">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14:paraId="65CD3D73">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14:paraId="527F6B88">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14:paraId="34D5EDFF">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14:paraId="4BE71A8B">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14:paraId="6A22ABFE">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14:paraId="06A434C0">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14:paraId="064E6812">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14:paraId="09B71CEF">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14:paraId="0281E0E4">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14:paraId="60079F24">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14:paraId="55856371">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14:paraId="5B546B94">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14:paraId="6FF378A7">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14:paraId="2B612CB9">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14:paraId="0C62AA69">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14:paraId="0E630629">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14:paraId="11B16812">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14:paraId="52C564CA">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14:paraId="6E54FAAC">
      <w:pPr>
        <w:spacing w:line="360" w:lineRule="auto"/>
        <w:ind w:firstLine="1200" w:firstLineChars="500"/>
        <w:jc w:val="left"/>
        <w:rPr>
          <w:rFonts w:ascii="仿宋" w:hAnsi="仿宋" w:eastAsia="仿宋"/>
          <w:color w:val="000000"/>
          <w:sz w:val="24"/>
          <w:szCs w:val="24"/>
        </w:rPr>
      </w:pPr>
    </w:p>
    <w:p w14:paraId="7D4A5C78">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14:paraId="1AE78AEF">
      <w:pPr>
        <w:snapToGrid w:val="0"/>
        <w:spacing w:line="360" w:lineRule="auto"/>
        <w:rPr>
          <w:rFonts w:hint="eastAsia" w:ascii="仿宋" w:hAnsi="仿宋" w:eastAsia="仿宋" w:cs="Calibri"/>
          <w:color w:val="000000"/>
          <w:sz w:val="24"/>
          <w:szCs w:val="24"/>
        </w:rPr>
      </w:pPr>
    </w:p>
    <w:p w14:paraId="2404A548">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14:paraId="0B0AF0C2">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广州市城投物业服务有限公司越秀分公司 </w:t>
      </w:r>
    </w:p>
    <w:p w14:paraId="5CC2F109">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14:paraId="4F53851E">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14:paraId="598AB4C5">
      <w:pPr>
        <w:spacing w:line="360" w:lineRule="auto"/>
        <w:rPr>
          <w:rFonts w:hint="eastAsia" w:ascii="仿宋" w:hAnsi="仿宋" w:eastAsia="仿宋"/>
          <w:sz w:val="24"/>
          <w:szCs w:val="24"/>
        </w:rPr>
      </w:pPr>
    </w:p>
    <w:p w14:paraId="3F7FC650">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14:paraId="14FAF0BE">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14:paraId="0E3336D5">
      <w:pPr>
        <w:tabs>
          <w:tab w:val="right" w:pos="7744"/>
        </w:tabs>
        <w:snapToGrid w:val="0"/>
        <w:spacing w:line="400" w:lineRule="exact"/>
        <w:rPr>
          <w:rFonts w:hint="eastAsia" w:ascii="仿宋" w:hAnsi="仿宋" w:eastAsia="仿宋"/>
          <w:sz w:val="24"/>
          <w:szCs w:val="24"/>
        </w:rPr>
      </w:pPr>
    </w:p>
    <w:p w14:paraId="2D226D37">
      <w:pPr>
        <w:tabs>
          <w:tab w:val="right" w:pos="7744"/>
        </w:tabs>
        <w:snapToGrid w:val="0"/>
        <w:spacing w:line="400" w:lineRule="exact"/>
        <w:rPr>
          <w:rFonts w:hint="eastAsia" w:ascii="仿宋" w:hAnsi="仿宋" w:eastAsia="仿宋"/>
          <w:sz w:val="24"/>
          <w:szCs w:val="24"/>
        </w:rPr>
      </w:pPr>
    </w:p>
    <w:p w14:paraId="2219451A">
      <w:pPr>
        <w:tabs>
          <w:tab w:val="right" w:pos="7744"/>
        </w:tabs>
        <w:snapToGrid w:val="0"/>
        <w:spacing w:line="400" w:lineRule="exact"/>
        <w:rPr>
          <w:rFonts w:hint="eastAsia" w:ascii="仿宋" w:hAnsi="仿宋" w:eastAsia="仿宋"/>
          <w:sz w:val="24"/>
          <w:szCs w:val="24"/>
        </w:rPr>
      </w:pPr>
    </w:p>
    <w:p w14:paraId="48BAC3C6">
      <w:pPr>
        <w:tabs>
          <w:tab w:val="right" w:pos="7744"/>
        </w:tabs>
        <w:snapToGrid w:val="0"/>
        <w:spacing w:line="400" w:lineRule="exact"/>
        <w:rPr>
          <w:rFonts w:hint="eastAsia" w:ascii="仿宋" w:hAnsi="仿宋" w:eastAsia="仿宋"/>
          <w:sz w:val="24"/>
          <w:szCs w:val="24"/>
        </w:rPr>
      </w:pPr>
    </w:p>
    <w:p w14:paraId="47ABC84B">
      <w:pPr>
        <w:tabs>
          <w:tab w:val="right" w:pos="7744"/>
        </w:tabs>
        <w:snapToGrid w:val="0"/>
        <w:spacing w:line="400" w:lineRule="exact"/>
        <w:rPr>
          <w:rFonts w:hint="eastAsia" w:ascii="仿宋" w:hAnsi="仿宋" w:eastAsia="仿宋"/>
          <w:sz w:val="24"/>
          <w:szCs w:val="24"/>
        </w:rPr>
      </w:pPr>
    </w:p>
    <w:p w14:paraId="5E777055">
      <w:pPr>
        <w:tabs>
          <w:tab w:val="right" w:pos="7744"/>
        </w:tabs>
        <w:snapToGrid w:val="0"/>
        <w:spacing w:line="400" w:lineRule="exact"/>
        <w:rPr>
          <w:rFonts w:hint="eastAsia" w:ascii="仿宋" w:hAnsi="仿宋" w:eastAsia="仿宋"/>
          <w:sz w:val="24"/>
          <w:szCs w:val="24"/>
        </w:rPr>
      </w:pPr>
    </w:p>
    <w:p w14:paraId="6541353F">
      <w:pPr>
        <w:widowControl/>
        <w:jc w:val="left"/>
        <w:rPr>
          <w:rFonts w:hint="eastAsia"/>
        </w:rPr>
      </w:pPr>
    </w:p>
    <w:p w14:paraId="06EB2245">
      <w:pPr>
        <w:widowControl/>
        <w:jc w:val="left"/>
        <w:rPr>
          <w:rFonts w:hint="eastAsia"/>
        </w:rPr>
      </w:pPr>
    </w:p>
    <w:p w14:paraId="610356D7">
      <w:pPr>
        <w:widowControl/>
        <w:jc w:val="left"/>
        <w:rPr>
          <w:rFonts w:hint="eastAsia"/>
        </w:rPr>
      </w:pPr>
    </w:p>
    <w:p w14:paraId="3A2EA40B">
      <w:pPr>
        <w:widowControl/>
        <w:jc w:val="left"/>
        <w:rPr>
          <w:rFonts w:hint="eastAsia"/>
        </w:rPr>
      </w:pPr>
    </w:p>
    <w:p w14:paraId="1BFFDEC9">
      <w:pPr>
        <w:widowControl/>
        <w:jc w:val="left"/>
        <w:rPr>
          <w:rFonts w:hint="eastAsia"/>
        </w:rPr>
      </w:pPr>
    </w:p>
    <w:p w14:paraId="5584555C">
      <w:pPr>
        <w:widowControl/>
        <w:jc w:val="left"/>
        <w:rPr>
          <w:rFonts w:hint="eastAsia"/>
        </w:rPr>
      </w:pPr>
    </w:p>
    <w:p w14:paraId="6025C861">
      <w:pPr>
        <w:tabs>
          <w:tab w:val="right" w:pos="7744"/>
        </w:tabs>
        <w:snapToGrid w:val="0"/>
        <w:spacing w:line="400" w:lineRule="exact"/>
        <w:rPr>
          <w:rFonts w:hint="eastAsia" w:ascii="仿宋" w:hAnsi="仿宋" w:eastAsia="仿宋"/>
          <w:sz w:val="24"/>
          <w:szCs w:val="24"/>
        </w:rPr>
      </w:pPr>
    </w:p>
    <w:p w14:paraId="123BA14C">
      <w:pPr>
        <w:tabs>
          <w:tab w:val="right" w:pos="7744"/>
        </w:tabs>
        <w:snapToGrid w:val="0"/>
        <w:spacing w:line="400" w:lineRule="exact"/>
        <w:rPr>
          <w:rFonts w:hint="eastAsia" w:ascii="仿宋" w:hAnsi="仿宋" w:eastAsia="仿宋"/>
          <w:sz w:val="24"/>
          <w:szCs w:val="24"/>
        </w:rPr>
      </w:pPr>
    </w:p>
    <w:p w14:paraId="4C54E336">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14:paraId="60D3F939">
      <w:pPr>
        <w:jc w:val="center"/>
        <w:rPr>
          <w:rFonts w:hint="eastAsia" w:ascii="仿宋" w:hAnsi="仿宋" w:eastAsia="仿宋"/>
          <w:b/>
          <w:bCs/>
          <w:sz w:val="24"/>
          <w:szCs w:val="24"/>
        </w:rPr>
      </w:pPr>
      <w:r>
        <w:rPr>
          <w:rFonts w:hint="eastAsia" w:ascii="仿宋" w:hAnsi="仿宋" w:eastAsia="仿宋"/>
          <w:b/>
          <w:bCs/>
          <w:sz w:val="24"/>
          <w:szCs w:val="24"/>
        </w:rPr>
        <w:t>环境与安全管理协议</w:t>
      </w:r>
    </w:p>
    <w:p w14:paraId="73C0833B">
      <w:pPr>
        <w:tabs>
          <w:tab w:val="left" w:pos="705"/>
        </w:tabs>
        <w:ind w:right="-199" w:rightChars="-95"/>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14:paraId="1527C668">
      <w:pPr>
        <w:tabs>
          <w:tab w:val="left" w:pos="0"/>
          <w:tab w:val="left" w:pos="975"/>
        </w:tabs>
        <w:spacing w:line="300" w:lineRule="auto"/>
        <w:jc w:val="left"/>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广州市城投物业服务有限公司越秀分公司      </w:t>
      </w:r>
      <w:r>
        <w:rPr>
          <w:rFonts w:hint="eastAsia" w:ascii="仿宋" w:hAnsi="仿宋" w:eastAsia="仿宋" w:cs="仿宋_GB2312"/>
          <w:b/>
          <w:bCs/>
          <w:color w:val="000000"/>
          <w:kern w:val="0"/>
          <w:sz w:val="24"/>
          <w:shd w:val="clear" w:color="auto" w:fill="FFFFFF"/>
        </w:rPr>
        <w:t>(以下简称乙方)</w:t>
      </w:r>
    </w:p>
    <w:p w14:paraId="6BDFD967">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14:paraId="637697C0">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4B077FE6">
      <w:pPr>
        <w:pStyle w:val="13"/>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14:paraId="34B6B01C">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5A7F8100">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14:paraId="47DDCCD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14:paraId="3559EB3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14:paraId="1982FF3B">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14:paraId="66660342">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14BF33E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14:paraId="312EC5D8">
      <w:pPr>
        <w:pStyle w:val="13"/>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14:paraId="59074EAE">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14:paraId="294723D1">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0DBD2F31">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14:paraId="43F25FA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14:paraId="74B35FE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14:paraId="4FEDD055">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14:paraId="2741A3B7">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14:paraId="5599E514">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14:paraId="6EBE6567">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14:paraId="4F235332">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14:paraId="486E6C35">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14:paraId="335977D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14:paraId="189EA16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14:paraId="3F9EB21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14:paraId="22D46990">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14:paraId="402B751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14:paraId="0E44F5FB">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14:paraId="5B4E503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14:paraId="77AE8E8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14:paraId="73DFF538">
      <w:pPr>
        <w:pStyle w:val="13"/>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14:paraId="2A2C58F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14:paraId="4032481C">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14:paraId="0C067B5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（15）按照乙方划定和设置停车泊位停放车辆，不得占有、堵塞消防车通道。</w:t>
      </w:r>
    </w:p>
    <w:p w14:paraId="2833E595">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（16）从事餐饮行业商铺，每季度必须聘请具有相关资质单位至少进行一次油烟管道清洗，并及时提交油烟清洗记录给乙方备案。</w:t>
      </w:r>
    </w:p>
    <w:p w14:paraId="3B7692EC">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14:paraId="27575CE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14:paraId="1E6F4C17">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14:paraId="7047635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14:paraId="3B9F25C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（21）严禁违反广州市城投物业服务有限公司安全生产管理制度的相关内容。</w:t>
      </w:r>
    </w:p>
    <w:p w14:paraId="7F219F6C">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14:paraId="3DCF70CD">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14:paraId="756AC8A9">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7F9A0E6D">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46D3C8F5">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6F8FEE5C">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14:paraId="75184D0D">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14:paraId="5CCEE6AE">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14:paraId="5DC84DA9">
      <w:pPr>
        <w:pStyle w:val="13"/>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p>
    <w:p w14:paraId="4F0E448D">
      <w:pPr>
        <w:pStyle w:val="13"/>
        <w:shd w:val="clear" w:color="auto" w:fill="FFFFFF"/>
        <w:spacing w:line="360" w:lineRule="auto"/>
        <w:ind w:firstLine="480" w:firstLineChars="200"/>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14:paraId="02031C95">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14:paraId="586B3A8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14:paraId="5C847655">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14:paraId="524E1550">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17589CE8">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14:paraId="219E25C9">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7.发生紧急情况时，乙方有权对甲方承租区域的门、窗等设备设施进行强拆和破坏，所产生的费用和损耗的器材由甲方承担。</w:t>
      </w:r>
    </w:p>
    <w:p w14:paraId="620FF42E">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8.按照规定，负责督促承包（承租）单位为从业人员办理工伤保险。</w:t>
      </w:r>
    </w:p>
    <w:p w14:paraId="6635652E">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9.火灾发生后，及时报警、迅速组织本场所人员进行扑救和人员疏散。</w:t>
      </w:r>
    </w:p>
    <w:p w14:paraId="60219E2B">
      <w:pPr>
        <w:pStyle w:val="13"/>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14:paraId="598A9E2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14:paraId="51011F9E">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14:paraId="79C7D31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14:paraId="6A8C0FC7">
      <w:pPr>
        <w:rPr>
          <w:rFonts w:ascii="仿宋" w:hAnsi="仿宋" w:eastAsia="仿宋"/>
          <w:b/>
          <w:bCs/>
          <w:sz w:val="24"/>
        </w:rPr>
      </w:pPr>
    </w:p>
    <w:p w14:paraId="6FD03D9A">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乙方（盖章）广州市城投物业服务有限公司越秀分公司</w:t>
      </w:r>
    </w:p>
    <w:p w14:paraId="09DB37C6">
      <w:pPr>
        <w:rPr>
          <w:rFonts w:hint="eastAsia" w:ascii="仿宋" w:hAnsi="仿宋" w:eastAsia="仿宋" w:cs="仿宋_GB2312"/>
          <w:b/>
          <w:bCs/>
          <w:color w:val="000000"/>
          <w:kern w:val="0"/>
          <w:sz w:val="24"/>
          <w:shd w:val="clear" w:color="auto" w:fill="FFFFFF"/>
        </w:rPr>
      </w:pPr>
    </w:p>
    <w:p w14:paraId="2AF1E714">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14:paraId="24B258E7">
      <w:pPr>
        <w:rPr>
          <w:rFonts w:hint="eastAsia" w:ascii="仿宋" w:hAnsi="仿宋" w:eastAsia="仿宋" w:cs="仿宋_GB2312"/>
          <w:b/>
          <w:bCs/>
          <w:color w:val="000000"/>
          <w:kern w:val="0"/>
          <w:sz w:val="24"/>
          <w:shd w:val="clear" w:color="auto" w:fill="FFFFFF"/>
        </w:rPr>
      </w:pPr>
    </w:p>
    <w:p w14:paraId="13E2E0C1">
      <w:pPr>
        <w:rPr>
          <w:rFonts w:hint="eastAsia" w:ascii="仿宋" w:hAnsi="仿宋" w:eastAsia="仿宋" w:cs="仿宋_GB2312"/>
          <w:b/>
          <w:bCs/>
          <w:color w:val="000000"/>
          <w:kern w:val="0"/>
          <w:sz w:val="24"/>
          <w:shd w:val="clear" w:color="auto" w:fill="FFFFFF"/>
        </w:rPr>
      </w:pPr>
    </w:p>
    <w:p w14:paraId="289F934D">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14:paraId="15AC54D1">
      <w:pPr>
        <w:spacing w:line="360" w:lineRule="auto"/>
        <w:rPr>
          <w:rFonts w:hint="eastAsia" w:ascii="仿宋" w:hAnsi="仿宋" w:eastAsia="仿宋"/>
          <w:color w:val="000000"/>
          <w:sz w:val="24"/>
        </w:rPr>
      </w:pPr>
    </w:p>
    <w:p w14:paraId="2B7C317F">
      <w:pPr>
        <w:spacing w:line="360" w:lineRule="auto"/>
        <w:rPr>
          <w:rFonts w:hint="eastAsia" w:ascii="仿宋" w:hAnsi="仿宋" w:eastAsia="仿宋"/>
          <w:color w:val="000000"/>
          <w:sz w:val="24"/>
        </w:rPr>
      </w:pPr>
    </w:p>
    <w:p w14:paraId="53A82A10">
      <w:pPr>
        <w:spacing w:line="360" w:lineRule="auto"/>
        <w:rPr>
          <w:rFonts w:hint="eastAsia" w:ascii="仿宋" w:hAnsi="仿宋" w:eastAsia="仿宋"/>
          <w:color w:val="000000"/>
          <w:sz w:val="24"/>
        </w:rPr>
      </w:pPr>
    </w:p>
    <w:p w14:paraId="7C6FE1C7">
      <w:pPr>
        <w:spacing w:line="360" w:lineRule="auto"/>
        <w:rPr>
          <w:rFonts w:hint="eastAsia" w:ascii="仿宋" w:hAnsi="仿宋" w:eastAsia="仿宋"/>
          <w:color w:val="000000"/>
          <w:sz w:val="24"/>
        </w:rPr>
      </w:pPr>
      <w:r>
        <w:rPr>
          <w:rFonts w:hint="eastAsia" w:ascii="仿宋" w:hAnsi="仿宋" w:eastAsia="仿宋"/>
          <w:color w:val="000000"/>
          <w:sz w:val="24"/>
        </w:rPr>
        <w:t>附件2；</w:t>
      </w:r>
    </w:p>
    <w:p w14:paraId="2D8BF0CF">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14:paraId="57FD7397">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14:paraId="67DFC054">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14:paraId="66395E42">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（二）不以任何形式向城投物业越秀分公司及其工作人员馈赠现金、有价证券、支付凭证和贵重礼品等财物。</w:t>
      </w:r>
    </w:p>
    <w:p w14:paraId="26FEA1C7">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（三）不以任何理由邀请城投物业越秀分公司工作人员参加有可能影响业务活动的宴请及娱乐活动以及提供通信工具、交通工具和高档办公用品等物品。</w:t>
      </w:r>
    </w:p>
    <w:p w14:paraId="512BDC0F">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（四）不为城投物业越秀分公司工作人员在度假、出国（出境）旅游、婚丧嫁娶、住房装修、配偶子女等亲属工作安排等方面提供方便。</w:t>
      </w:r>
    </w:p>
    <w:p w14:paraId="1FA33CBF">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（五）不以任何名义为城投物业越秀分公司工作人员及其亲属支付应由个人支付的各种费用。</w:t>
      </w:r>
    </w:p>
    <w:p w14:paraId="5691B080">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（六）本供应商发现城投物业越秀分公司工作人员明示或暗示要求收受贿赂，将及时向城投物业纪检室举报。</w:t>
      </w:r>
    </w:p>
    <w:p w14:paraId="31DC6EFC">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（七）本供应商如有违反本承诺的，城投物业越秀分公司有权终止合同的履行且不承担违约责任。</w:t>
      </w:r>
    </w:p>
    <w:p w14:paraId="5F23FF40">
      <w:pPr>
        <w:spacing w:line="360" w:lineRule="auto"/>
        <w:ind w:firstLine="480" w:firstLineChars="200"/>
        <w:rPr>
          <w:rFonts w:hint="eastAsia" w:ascii="仿宋_GB2312" w:hAnsi="宋体" w:eastAsia="仿宋_GB2312"/>
          <w:color w:val="000000"/>
          <w:sz w:val="24"/>
        </w:rPr>
      </w:pPr>
    </w:p>
    <w:p w14:paraId="76035A91">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14:paraId="51EADA07">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14:paraId="1178F2F5">
      <w:pPr>
        <w:rPr>
          <w:rFonts w:hint="eastAsia" w:ascii="仿宋" w:hAnsi="仿宋" w:eastAsia="仿宋"/>
          <w:color w:val="000000"/>
          <w:sz w:val="24"/>
        </w:rPr>
      </w:pPr>
    </w:p>
    <w:p w14:paraId="3B4CAE7A">
      <w:pPr>
        <w:rPr>
          <w:rFonts w:hint="eastAsia" w:ascii="仿宋" w:hAnsi="仿宋" w:eastAsia="仿宋"/>
          <w:color w:val="000000"/>
          <w:sz w:val="24"/>
        </w:rPr>
      </w:pPr>
    </w:p>
    <w:p w14:paraId="06BEAB09">
      <w:pPr>
        <w:rPr>
          <w:rFonts w:hint="eastAsia" w:ascii="仿宋" w:hAnsi="仿宋" w:eastAsia="仿宋"/>
          <w:color w:val="000000"/>
          <w:sz w:val="24"/>
        </w:rPr>
      </w:pPr>
    </w:p>
    <w:p w14:paraId="0B611EC4">
      <w:pPr>
        <w:rPr>
          <w:rFonts w:hint="eastAsia" w:ascii="仿宋" w:hAnsi="仿宋" w:eastAsia="仿宋"/>
          <w:color w:val="000000"/>
          <w:sz w:val="24"/>
        </w:rPr>
      </w:pPr>
    </w:p>
    <w:p w14:paraId="30FD8F9C">
      <w:pPr>
        <w:rPr>
          <w:rFonts w:hint="eastAsia" w:ascii="仿宋" w:hAnsi="仿宋" w:eastAsia="仿宋"/>
          <w:color w:val="000000"/>
          <w:sz w:val="24"/>
        </w:rPr>
      </w:pPr>
    </w:p>
    <w:p w14:paraId="022B2A8A">
      <w:pPr>
        <w:rPr>
          <w:rFonts w:hint="eastAsia" w:ascii="仿宋" w:hAnsi="仿宋" w:eastAsia="仿宋"/>
          <w:color w:val="000000"/>
          <w:sz w:val="24"/>
        </w:rPr>
      </w:pPr>
    </w:p>
    <w:p w14:paraId="19C6B864">
      <w:pPr>
        <w:rPr>
          <w:rFonts w:hint="eastAsia" w:ascii="仿宋" w:hAnsi="仿宋" w:eastAsia="仿宋"/>
          <w:color w:val="000000"/>
          <w:sz w:val="24"/>
        </w:rPr>
      </w:pPr>
      <w:r>
        <w:rPr>
          <w:rFonts w:hint="eastAsia" w:ascii="仿宋" w:hAnsi="仿宋" w:eastAsia="仿宋"/>
          <w:color w:val="000000"/>
          <w:sz w:val="24"/>
        </w:rPr>
        <w:t>附件3:</w:t>
      </w:r>
    </w:p>
    <w:p w14:paraId="3517EC4C">
      <w:pPr>
        <w:jc w:val="center"/>
        <w:rPr>
          <w:rFonts w:hint="eastAsia"/>
          <w:sz w:val="44"/>
          <w:szCs w:val="44"/>
        </w:rPr>
      </w:pPr>
      <w:r>
        <w:rPr>
          <w:rFonts w:hint="eastAsia"/>
          <w:sz w:val="44"/>
          <w:szCs w:val="44"/>
        </w:rPr>
        <w:t>承 诺 函</w:t>
      </w:r>
    </w:p>
    <w:p w14:paraId="7FCF74AD">
      <w:pPr>
        <w:jc w:val="center"/>
        <w:rPr>
          <w:sz w:val="44"/>
          <w:szCs w:val="44"/>
        </w:rPr>
      </w:pPr>
    </w:p>
    <w:p w14:paraId="33D275CB">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14:paraId="2CAA9E69">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14:paraId="683E0D30">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14:paraId="0214D825">
      <w:pPr>
        <w:spacing w:before="156" w:beforeLines="50" w:after="156" w:afterLines="50" w:line="300" w:lineRule="exact"/>
        <w:rPr>
          <w:rFonts w:ascii="仿宋" w:hAnsi="仿宋" w:eastAsia="仿宋"/>
          <w:color w:val="000000"/>
          <w:sz w:val="24"/>
        </w:rPr>
      </w:pPr>
    </w:p>
    <w:p w14:paraId="039CF249">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14:paraId="4167E22E">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14:paraId="0DBEDE71">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14:paraId="37BECF5C">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14:paraId="3EDDDFB6">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14:paraId="4564A3C2"/>
    <w:p w14:paraId="43478752">
      <w:pPr>
        <w:spacing w:before="156" w:beforeLines="50" w:after="156" w:afterLines="50"/>
        <w:rPr>
          <w:rFonts w:hint="eastAsia" w:ascii="仿宋" w:hAnsi="仿宋" w:eastAsia="仿宋"/>
          <w:sz w:val="24"/>
        </w:rPr>
      </w:pPr>
      <w:r>
        <w:rPr>
          <w:rFonts w:hint="eastAsia" w:ascii="仿宋" w:hAnsi="仿宋" w:eastAsia="仿宋"/>
          <w:sz w:val="24"/>
        </w:rPr>
        <w:t>致广州市城投物业服务有限公司越秀分公司</w:t>
      </w:r>
    </w:p>
    <w:p w14:paraId="4A8EDE60">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45C722B7">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14:paraId="5CF78891">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14:paraId="380061EA">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14:paraId="5A595437">
      <w:pPr>
        <w:spacing w:line="360" w:lineRule="auto"/>
        <w:rPr>
          <w:rFonts w:hint="eastAsia" w:ascii="仿宋" w:hAnsi="仿宋" w:eastAsia="仿宋"/>
          <w:color w:val="000000"/>
          <w:sz w:val="24"/>
          <w:szCs w:val="24"/>
        </w:rPr>
      </w:pPr>
    </w:p>
    <w:p w14:paraId="1E4D789B">
      <w:pPr>
        <w:widowControl/>
        <w:jc w:val="left"/>
        <w:rPr>
          <w:rFonts w:hint="eastAsia"/>
        </w:rPr>
      </w:pPr>
    </w:p>
    <w:p w14:paraId="4CC09559">
      <w:pPr>
        <w:spacing w:line="360" w:lineRule="auto"/>
        <w:rPr>
          <w:rFonts w:hint="eastAsia" w:ascii="仿宋" w:hAnsi="仿宋" w:eastAsia="仿宋"/>
          <w:color w:val="000000"/>
          <w:sz w:val="24"/>
          <w:szCs w:val="24"/>
        </w:rPr>
      </w:pPr>
    </w:p>
    <w:p w14:paraId="01C8D2BD">
      <w:pPr>
        <w:spacing w:line="360" w:lineRule="auto"/>
        <w:rPr>
          <w:rFonts w:ascii="仿宋" w:hAnsi="仿宋" w:eastAsia="仿宋"/>
          <w:color w:val="000000"/>
          <w:sz w:val="24"/>
          <w:szCs w:val="24"/>
        </w:rPr>
      </w:pPr>
    </w:p>
    <w:p w14:paraId="77CF334D">
      <w:pPr>
        <w:spacing w:line="360" w:lineRule="auto"/>
        <w:rPr>
          <w:rFonts w:hint="eastAsia" w:ascii="仿宋" w:hAnsi="仿宋" w:eastAsia="仿宋"/>
          <w:color w:val="000000"/>
          <w:sz w:val="24"/>
          <w:szCs w:val="24"/>
        </w:rPr>
      </w:pPr>
    </w:p>
    <w:p w14:paraId="52D472B9">
      <w:pPr>
        <w:spacing w:line="360" w:lineRule="auto"/>
        <w:rPr>
          <w:rFonts w:hint="eastAsia" w:ascii="仿宋" w:hAnsi="仿宋" w:eastAsia="仿宋"/>
          <w:color w:val="000000"/>
          <w:sz w:val="24"/>
          <w:szCs w:val="24"/>
        </w:rPr>
      </w:pPr>
      <w:bookmarkStart w:id="32" w:name="_GoBack"/>
      <w:bookmarkEnd w:id="32"/>
      <w:r>
        <w:rPr>
          <w:rFonts w:hint="eastAsia" w:ascii="仿宋" w:hAnsi="仿宋" w:eastAsia="仿宋"/>
          <w:color w:val="000000"/>
          <w:sz w:val="24"/>
          <w:szCs w:val="24"/>
        </w:rPr>
        <w:t>附件4.</w:t>
      </w:r>
    </w:p>
    <w:p w14:paraId="305F2096">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14:paraId="29D12704">
      <w:pPr>
        <w:spacing w:before="156" w:beforeLines="50" w:after="156" w:afterLines="50"/>
        <w:rPr>
          <w:rFonts w:hint="eastAsia" w:ascii="仿宋" w:hAnsi="仿宋" w:eastAsia="仿宋"/>
          <w:sz w:val="24"/>
          <w:szCs w:val="24"/>
        </w:rPr>
      </w:pPr>
    </w:p>
    <w:p w14:paraId="41AD6CFF">
      <w:pPr>
        <w:spacing w:before="156" w:beforeLines="50" w:after="156" w:afterLines="50"/>
        <w:rPr>
          <w:rFonts w:hint="eastAsia" w:ascii="仿宋" w:hAnsi="仿宋" w:eastAsia="仿宋"/>
          <w:sz w:val="24"/>
          <w:szCs w:val="24"/>
        </w:rPr>
      </w:pPr>
    </w:p>
    <w:p w14:paraId="5CEC9B08">
      <w:pPr>
        <w:spacing w:before="156" w:beforeLines="50" w:after="156" w:afterLines="50"/>
        <w:rPr>
          <w:rFonts w:hint="eastAsia" w:ascii="仿宋" w:hAnsi="仿宋" w:eastAsia="仿宋"/>
          <w:sz w:val="24"/>
          <w:szCs w:val="24"/>
        </w:rPr>
      </w:pPr>
    </w:p>
    <w:p w14:paraId="41A70CE9">
      <w:pPr>
        <w:spacing w:before="156" w:beforeLines="50" w:after="156" w:afterLines="50"/>
        <w:rPr>
          <w:rFonts w:hint="eastAsia" w:ascii="仿宋" w:hAnsi="仿宋" w:eastAsia="仿宋"/>
          <w:sz w:val="24"/>
          <w:szCs w:val="24"/>
        </w:rPr>
      </w:pPr>
    </w:p>
    <w:p w14:paraId="1781AC6E">
      <w:pPr>
        <w:spacing w:before="156" w:beforeLines="50" w:after="156" w:afterLines="50"/>
        <w:rPr>
          <w:rFonts w:hint="eastAsia" w:ascii="仿宋" w:hAnsi="仿宋" w:eastAsia="仿宋"/>
          <w:sz w:val="24"/>
          <w:szCs w:val="24"/>
        </w:rPr>
      </w:pPr>
    </w:p>
    <w:p w14:paraId="7DF66FA5">
      <w:pPr>
        <w:spacing w:before="156" w:beforeLines="50" w:after="156" w:afterLines="50"/>
        <w:rPr>
          <w:rFonts w:hint="eastAsia" w:ascii="仿宋" w:hAnsi="仿宋" w:eastAsia="仿宋"/>
          <w:sz w:val="24"/>
          <w:szCs w:val="24"/>
        </w:rPr>
      </w:pPr>
    </w:p>
    <w:p w14:paraId="2085FEFB">
      <w:pPr>
        <w:spacing w:before="156" w:beforeLines="50" w:after="156" w:afterLines="50"/>
        <w:rPr>
          <w:rFonts w:hint="eastAsia" w:ascii="仿宋" w:hAnsi="仿宋" w:eastAsia="仿宋"/>
          <w:sz w:val="24"/>
          <w:szCs w:val="24"/>
        </w:rPr>
      </w:pPr>
    </w:p>
    <w:p w14:paraId="250DB163">
      <w:pPr>
        <w:spacing w:before="156" w:beforeLines="50" w:after="156" w:afterLines="50"/>
        <w:rPr>
          <w:rFonts w:hint="eastAsia" w:ascii="仿宋" w:hAnsi="仿宋" w:eastAsia="仿宋"/>
          <w:sz w:val="24"/>
          <w:szCs w:val="24"/>
        </w:rPr>
      </w:pPr>
    </w:p>
    <w:p w14:paraId="316BB932">
      <w:pPr>
        <w:widowControl/>
        <w:jc w:val="left"/>
        <w:rPr>
          <w:rFonts w:hint="eastAsia"/>
        </w:rPr>
      </w:pPr>
    </w:p>
    <w:p w14:paraId="0E96EAE3">
      <w:pPr>
        <w:widowControl/>
        <w:jc w:val="left"/>
        <w:rPr>
          <w:rFonts w:hint="eastAsia"/>
        </w:rPr>
      </w:pPr>
    </w:p>
    <w:p w14:paraId="430A796A">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14:paraId="37119974">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bookmarkEnd w:id="31"/>
    <w:p w14:paraId="0A9EE448">
      <w:pPr>
        <w:spacing w:line="360" w:lineRule="auto"/>
        <w:ind w:firstLine="843" w:firstLineChars="300"/>
        <w:rPr>
          <w:rFonts w:ascii="宋体" w:hAnsi="宋体"/>
          <w:b/>
          <w:color w:val="000000"/>
          <w:sz w:val="28"/>
          <w:szCs w:val="32"/>
        </w:rPr>
      </w:pPr>
    </w:p>
    <w:p w14:paraId="77877BAB">
      <w:pPr>
        <w:spacing w:line="360" w:lineRule="auto"/>
        <w:ind w:firstLine="843" w:firstLineChars="300"/>
        <w:rPr>
          <w:rFonts w:ascii="宋体" w:hAnsi="宋体"/>
          <w:b/>
          <w:color w:val="000000"/>
          <w:sz w:val="28"/>
          <w:szCs w:val="32"/>
        </w:rPr>
      </w:pPr>
    </w:p>
    <w:p w14:paraId="139F006A">
      <w:pPr>
        <w:spacing w:line="360" w:lineRule="auto"/>
        <w:ind w:firstLine="843" w:firstLineChars="300"/>
        <w:rPr>
          <w:rFonts w:ascii="宋体" w:hAnsi="宋体"/>
          <w:b/>
          <w:color w:val="000000"/>
          <w:sz w:val="28"/>
          <w:szCs w:val="32"/>
        </w:rPr>
      </w:pPr>
    </w:p>
    <w:p w14:paraId="5F2BC85F">
      <w:pPr>
        <w:spacing w:line="360" w:lineRule="auto"/>
        <w:ind w:firstLine="843" w:firstLineChars="300"/>
        <w:rPr>
          <w:rFonts w:ascii="宋体" w:hAnsi="宋体"/>
          <w:b/>
          <w:color w:val="000000"/>
          <w:sz w:val="28"/>
          <w:szCs w:val="32"/>
        </w:rPr>
      </w:pPr>
    </w:p>
    <w:p w14:paraId="4252D139">
      <w:pPr>
        <w:spacing w:line="360" w:lineRule="auto"/>
        <w:ind w:firstLine="843" w:firstLineChars="300"/>
        <w:rPr>
          <w:rFonts w:ascii="宋体" w:hAnsi="宋体"/>
          <w:b/>
          <w:color w:val="000000"/>
          <w:sz w:val="28"/>
          <w:szCs w:val="32"/>
        </w:rPr>
      </w:pPr>
    </w:p>
    <w:p w14:paraId="604E6878">
      <w:pPr>
        <w:spacing w:line="360" w:lineRule="auto"/>
        <w:ind w:firstLine="843" w:firstLineChars="300"/>
        <w:rPr>
          <w:rFonts w:ascii="宋体" w:hAnsi="宋体"/>
          <w:b/>
          <w:color w:val="000000"/>
          <w:sz w:val="28"/>
          <w:szCs w:val="32"/>
        </w:rPr>
      </w:pPr>
    </w:p>
    <w:p w14:paraId="5DBC0386">
      <w:pPr>
        <w:spacing w:line="360" w:lineRule="auto"/>
        <w:ind w:firstLine="843" w:firstLineChars="300"/>
        <w:rPr>
          <w:rFonts w:ascii="宋体" w:hAnsi="宋体"/>
          <w:b/>
          <w:color w:val="000000"/>
          <w:sz w:val="28"/>
          <w:szCs w:val="32"/>
        </w:rPr>
      </w:pPr>
    </w:p>
    <w:p w14:paraId="7DD3FFCD">
      <w:pPr>
        <w:spacing w:line="360" w:lineRule="auto"/>
        <w:ind w:firstLine="843" w:firstLineChars="300"/>
        <w:rPr>
          <w:rFonts w:ascii="宋体" w:hAnsi="宋体"/>
          <w:b/>
          <w:color w:val="000000"/>
          <w:sz w:val="28"/>
          <w:szCs w:val="32"/>
        </w:rPr>
      </w:pPr>
    </w:p>
    <w:p w14:paraId="1627EB53">
      <w:pPr>
        <w:spacing w:line="360" w:lineRule="auto"/>
        <w:ind w:firstLine="843" w:firstLineChars="300"/>
        <w:rPr>
          <w:rFonts w:ascii="宋体" w:hAnsi="宋体"/>
          <w:b/>
          <w:color w:val="000000"/>
          <w:sz w:val="28"/>
          <w:szCs w:val="32"/>
        </w:rPr>
      </w:pPr>
    </w:p>
    <w:p w14:paraId="435822D5">
      <w:pPr>
        <w:spacing w:line="360" w:lineRule="auto"/>
        <w:ind w:firstLine="843" w:firstLineChars="300"/>
        <w:rPr>
          <w:rFonts w:ascii="宋体" w:hAnsi="宋体"/>
          <w:b/>
          <w:color w:val="000000"/>
          <w:sz w:val="28"/>
          <w:szCs w:val="32"/>
        </w:rPr>
      </w:pPr>
    </w:p>
    <w:p w14:paraId="4A7CD62E">
      <w:pPr>
        <w:spacing w:line="360" w:lineRule="auto"/>
        <w:ind w:firstLine="843" w:firstLineChars="300"/>
        <w:rPr>
          <w:rFonts w:hint="eastAsia" w:ascii="宋体" w:hAnsi="宋体"/>
          <w:b/>
          <w:color w:val="000000"/>
          <w:sz w:val="28"/>
          <w:szCs w:val="32"/>
        </w:rPr>
      </w:pPr>
    </w:p>
    <w:p w14:paraId="18F817F3">
      <w:pPr>
        <w:rPr>
          <w:rFonts w:hint="eastAsia"/>
        </w:rPr>
      </w:pPr>
    </w:p>
    <w:p w14:paraId="22663E3F">
      <w:pPr>
        <w:rPr>
          <w:rFonts w:hint="eastAsia"/>
        </w:rPr>
      </w:pPr>
    </w:p>
    <w:p w14:paraId="0334AEF2">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1464310</wp:posOffset>
                </wp:positionH>
                <wp:positionV relativeFrom="paragraph">
                  <wp:posOffset>2872105</wp:posOffset>
                </wp:positionV>
                <wp:extent cx="320040" cy="635"/>
                <wp:effectExtent l="0" t="0" r="0" b="0"/>
                <wp:wrapNone/>
                <wp:docPr id="3" name="直线 12"/>
                <wp:cNvGraphicFramePr/>
                <a:graphic xmlns:a="http://schemas.openxmlformats.org/drawingml/2006/main">
                  <a:graphicData uri="http://schemas.microsoft.com/office/word/2010/wordprocessingShape">
                    <wps:wsp>
                      <wps:cNvCnPr/>
                      <wps:spPr>
                        <a:xfrm flipH="1">
                          <a:off x="0" y="0"/>
                          <a:ext cx="320040" cy="635"/>
                        </a:xfrm>
                        <a:prstGeom prst="line">
                          <a:avLst/>
                        </a:prstGeom>
                        <a:ln>
                          <a:noFill/>
                        </a:ln>
                      </wps:spPr>
                      <wps:bodyPr upright="1"/>
                    </wps:wsp>
                  </a:graphicData>
                </a:graphic>
              </wp:anchor>
            </w:drawing>
          </mc:Choice>
          <mc:Fallback>
            <w:pict>
              <v:line id="直线 12" o:spid="_x0000_s1026" o:spt="20" style="position:absolute;left:0pt;flip:x;margin-left:115.3pt;margin-top:226.15pt;height:0.05pt;width:25.2pt;z-index:251661312;mso-width-relative:page;mso-height-relative:page;" filled="f" stroked="f" coordsize="21600,21600" o:gfxdata="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NdE2QAAAAsBAAAPAAAAAAAA&#10;AAEAIAAAACIAAABkcnMvZG93bnJldi54bWxQSwECFAAUAAAACACHTuJAhWit0Z8BAAAyAwAADgAA&#10;AAAAAAABACAAAAAoAQAAZHJzL2Uyb0RvYy54bWxQSwUGAAAAAAYABgBZAQAAOQUAAAAA&#10;">
                <v:fill on="f" focussize="0,0"/>
                <v:stroke on="f"/>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1539240</wp:posOffset>
                </wp:positionH>
                <wp:positionV relativeFrom="paragraph">
                  <wp:posOffset>2858770</wp:posOffset>
                </wp:positionV>
                <wp:extent cx="238125" cy="635"/>
                <wp:effectExtent l="0" t="0" r="0" b="0"/>
                <wp:wrapNone/>
                <wp:docPr id="2" name="直线 11"/>
                <wp:cNvGraphicFramePr/>
                <a:graphic xmlns:a="http://schemas.openxmlformats.org/drawingml/2006/main">
                  <a:graphicData uri="http://schemas.microsoft.com/office/word/2010/wordprocessingShape">
                    <wps:wsp>
                      <wps:cNvCnPr/>
                      <wps:spPr>
                        <a:xfrm flipH="1">
                          <a:off x="0" y="0"/>
                          <a:ext cx="238125" cy="635"/>
                        </a:xfrm>
                        <a:prstGeom prst="line">
                          <a:avLst/>
                        </a:prstGeom>
                        <a:ln>
                          <a:noFill/>
                        </a:ln>
                      </wps:spPr>
                      <wps:bodyPr upright="1"/>
                    </wps:wsp>
                  </a:graphicData>
                </a:graphic>
              </wp:anchor>
            </w:drawing>
          </mc:Choice>
          <mc:Fallback>
            <w:pict>
              <v:line id="直线 11" o:spid="_x0000_s1026" o:spt="20" style="position:absolute;left:0pt;flip:x;margin-left:121.2pt;margin-top:225.1pt;height:0.05pt;width:18.75pt;z-index:251660288;mso-width-relative:page;mso-height-relative:page;" filled="f" stroked="f" coordsize="21600,21600" o:gfxdata="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0q1E22QAAAAsBAAAPAAAAAAAA&#10;AAEAIAAAACIAAABkcnMvZG93bnJldi54bWxQSwECFAAUAAAACACHTuJA9OO98Z8BAAAyAwAADgAA&#10;AAAAAAABACAAAAAoAQAAZHJzL2Uyb0RvYy54bWxQSwUGAAAAAAYABgBZAQAAOQUAAAAA&#10;">
                <v:fill on="f" focussize="0,0"/>
                <v:stroke on="f"/>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3223895</wp:posOffset>
                </wp:positionH>
                <wp:positionV relativeFrom="paragraph">
                  <wp:posOffset>1698625</wp:posOffset>
                </wp:positionV>
                <wp:extent cx="525780" cy="313690"/>
                <wp:effectExtent l="0" t="0" r="0" b="0"/>
                <wp:wrapNone/>
                <wp:docPr id="1" name="矩形 8"/>
                <wp:cNvGraphicFramePr/>
                <a:graphic xmlns:a="http://schemas.openxmlformats.org/drawingml/2006/main">
                  <a:graphicData uri="http://schemas.microsoft.com/office/word/2010/wordprocessingShape">
                    <wps:wsp>
                      <wps:cNvSpPr/>
                      <wps:spPr>
                        <a:xfrm>
                          <a:off x="0" y="0"/>
                          <a:ext cx="525780" cy="313690"/>
                        </a:xfrm>
                        <a:prstGeom prst="rect">
                          <a:avLst/>
                        </a:prstGeom>
                        <a:blipFill rotWithShape="0">
                          <a:blip/>
                        </a:blipFill>
                        <a:ln>
                          <a:noFill/>
                        </a:ln>
                      </wps:spPr>
                      <wps:bodyPr wrap="square" upright="1"/>
                    </wps:wsp>
                  </a:graphicData>
                </a:graphic>
              </wp:anchor>
            </w:drawing>
          </mc:Choice>
          <mc:Fallback>
            <w:pict>
              <v:rect id="矩形 8" o:spid="_x0000_s1026" o:spt="1" style="position:absolute;left:0pt;margin-left:253.85pt;margin-top:133.75pt;height:24.7pt;width:41.4pt;z-index:251659264;mso-width-relative:page;mso-height-relative:page;" filled="t" stroked="f" coordsize="21600,21600" o:gfxdata="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2nXJ3AAAAAsBAAAPAAAAAAAAAAEAIAAAACIAAABkcnMvZG93bnJldi54&#10;bWxQSwECFAAUAAAACACHTuJA+rxSyr0BAACrAwAADgAAAAAAAAABACAAAAArAQAAZHJzL2Uyb0Rv&#10;Yy54bWxQSwUGAAAAAAYABgBZAQAAWgUAAAAA&#10;">
                <v:fill type="tile" on="t" focussize="0,0" recolor="t"/>
                <v:stroke on="f"/>
                <v:imagedata o:title=""/>
                <o:lock v:ext="edit" aspectratio="f"/>
              </v:rect>
            </w:pict>
          </mc:Fallback>
        </mc:AlternateConten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6693">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7693156">
      <w:pPr>
        <w:pStyle w:val="6"/>
      </w:pPr>
      <w:r>
        <w:rPr>
          <w:rStyle w:val="10"/>
        </w:rPr>
        <w:footnoteRef/>
      </w:r>
      <w:r>
        <w:t xml:space="preserve"> </w:t>
      </w:r>
      <w:r>
        <w:rPr>
          <w:rFonts w:hint="eastAsia"/>
        </w:rPr>
        <w:t>注：履约保证金统一提供</w:t>
      </w:r>
      <w:r>
        <w:rPr>
          <w:rFonts w:hint="eastAsia"/>
          <w:lang w:val="en-US" w:eastAsia="zh-CN"/>
        </w:rPr>
        <w:t>收据</w:t>
      </w:r>
      <w:r>
        <w:rPr>
          <w:rFonts w:hint="eastAsia"/>
        </w:rPr>
        <w:t>。增值税电子普通发票法律效力、基本用途、基本使用规定等与税务机关监制的增值税普通发票相同。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NjViZDg1MDE5YTBhNWRkOGU0NGExMWIyYzU1MzQifQ=="/>
    <w:docVar w:name="KGWebUrl" w:val="http://61.144.29.82:8082/seeyon/officeservlet"/>
  </w:docVars>
  <w:rsids>
    <w:rsidRoot w:val="00CA7011"/>
    <w:rsid w:val="00093066"/>
    <w:rsid w:val="00094231"/>
    <w:rsid w:val="00146DB3"/>
    <w:rsid w:val="00155112"/>
    <w:rsid w:val="0019723B"/>
    <w:rsid w:val="001C205E"/>
    <w:rsid w:val="002119D1"/>
    <w:rsid w:val="00253C96"/>
    <w:rsid w:val="002D1CE9"/>
    <w:rsid w:val="00342019"/>
    <w:rsid w:val="003623B1"/>
    <w:rsid w:val="00365002"/>
    <w:rsid w:val="003D1C9F"/>
    <w:rsid w:val="004700EA"/>
    <w:rsid w:val="004A1722"/>
    <w:rsid w:val="005412AE"/>
    <w:rsid w:val="005E62E4"/>
    <w:rsid w:val="005F1C97"/>
    <w:rsid w:val="005F38A0"/>
    <w:rsid w:val="005F69AF"/>
    <w:rsid w:val="006039CD"/>
    <w:rsid w:val="006E4BA7"/>
    <w:rsid w:val="00724C82"/>
    <w:rsid w:val="00741D7B"/>
    <w:rsid w:val="007C460C"/>
    <w:rsid w:val="00892C77"/>
    <w:rsid w:val="008B1EDD"/>
    <w:rsid w:val="008D0EB9"/>
    <w:rsid w:val="009445B8"/>
    <w:rsid w:val="009749C8"/>
    <w:rsid w:val="009C459A"/>
    <w:rsid w:val="009E65E5"/>
    <w:rsid w:val="00A45515"/>
    <w:rsid w:val="00A66C62"/>
    <w:rsid w:val="00B431D5"/>
    <w:rsid w:val="00C16637"/>
    <w:rsid w:val="00C9030D"/>
    <w:rsid w:val="00CA6695"/>
    <w:rsid w:val="00CA7011"/>
    <w:rsid w:val="00D53B02"/>
    <w:rsid w:val="00DB1700"/>
    <w:rsid w:val="00DB54D8"/>
    <w:rsid w:val="00DB7306"/>
    <w:rsid w:val="00DD3B0D"/>
    <w:rsid w:val="00E92F60"/>
    <w:rsid w:val="00F2766F"/>
    <w:rsid w:val="00FD415E"/>
    <w:rsid w:val="014B6611"/>
    <w:rsid w:val="01D046D5"/>
    <w:rsid w:val="022402C1"/>
    <w:rsid w:val="02C12532"/>
    <w:rsid w:val="039A5012"/>
    <w:rsid w:val="03D1331F"/>
    <w:rsid w:val="04CC47C3"/>
    <w:rsid w:val="05DC159B"/>
    <w:rsid w:val="063A2EF8"/>
    <w:rsid w:val="074D5B0C"/>
    <w:rsid w:val="077A5AD3"/>
    <w:rsid w:val="079D4C18"/>
    <w:rsid w:val="083D1C25"/>
    <w:rsid w:val="08B30176"/>
    <w:rsid w:val="0C5F3D99"/>
    <w:rsid w:val="0D72716B"/>
    <w:rsid w:val="0E175CF9"/>
    <w:rsid w:val="0E4108D5"/>
    <w:rsid w:val="0E4861FB"/>
    <w:rsid w:val="0EAC3A6C"/>
    <w:rsid w:val="0ED073CE"/>
    <w:rsid w:val="0F0C61D9"/>
    <w:rsid w:val="0FAC06E4"/>
    <w:rsid w:val="10631728"/>
    <w:rsid w:val="1074731F"/>
    <w:rsid w:val="132A3C10"/>
    <w:rsid w:val="144C609B"/>
    <w:rsid w:val="14E73EBB"/>
    <w:rsid w:val="15386F65"/>
    <w:rsid w:val="162D7A63"/>
    <w:rsid w:val="1695629D"/>
    <w:rsid w:val="16B82C2C"/>
    <w:rsid w:val="19C21110"/>
    <w:rsid w:val="19E52087"/>
    <w:rsid w:val="1A745E0F"/>
    <w:rsid w:val="1AD751A4"/>
    <w:rsid w:val="1D604083"/>
    <w:rsid w:val="1E9907F8"/>
    <w:rsid w:val="1F9A16AD"/>
    <w:rsid w:val="20750A3B"/>
    <w:rsid w:val="211706C7"/>
    <w:rsid w:val="219510F8"/>
    <w:rsid w:val="27652186"/>
    <w:rsid w:val="27E47916"/>
    <w:rsid w:val="2AA77050"/>
    <w:rsid w:val="2B427706"/>
    <w:rsid w:val="2B910687"/>
    <w:rsid w:val="2BA26A6D"/>
    <w:rsid w:val="2CDB74A1"/>
    <w:rsid w:val="2E8F5E8E"/>
    <w:rsid w:val="2FDB46BB"/>
    <w:rsid w:val="310C3A8E"/>
    <w:rsid w:val="32641240"/>
    <w:rsid w:val="339263C1"/>
    <w:rsid w:val="35BC0191"/>
    <w:rsid w:val="37AF3060"/>
    <w:rsid w:val="389F70A0"/>
    <w:rsid w:val="39D92F9E"/>
    <w:rsid w:val="3A0B6825"/>
    <w:rsid w:val="3A86189D"/>
    <w:rsid w:val="3B156FF5"/>
    <w:rsid w:val="3CBF0365"/>
    <w:rsid w:val="3F5A7E08"/>
    <w:rsid w:val="407C7892"/>
    <w:rsid w:val="43544F10"/>
    <w:rsid w:val="43CC203D"/>
    <w:rsid w:val="43D71C7B"/>
    <w:rsid w:val="448E57AF"/>
    <w:rsid w:val="45B50471"/>
    <w:rsid w:val="463027C9"/>
    <w:rsid w:val="4653602E"/>
    <w:rsid w:val="468E7C88"/>
    <w:rsid w:val="47124238"/>
    <w:rsid w:val="4784035D"/>
    <w:rsid w:val="4898246A"/>
    <w:rsid w:val="4B5129C1"/>
    <w:rsid w:val="4D3A461C"/>
    <w:rsid w:val="4DDA4CE7"/>
    <w:rsid w:val="4EAF6422"/>
    <w:rsid w:val="504249D3"/>
    <w:rsid w:val="5123370D"/>
    <w:rsid w:val="51467746"/>
    <w:rsid w:val="5157658C"/>
    <w:rsid w:val="52AE4249"/>
    <w:rsid w:val="52EE35B2"/>
    <w:rsid w:val="541416E7"/>
    <w:rsid w:val="55090828"/>
    <w:rsid w:val="55212613"/>
    <w:rsid w:val="562371C1"/>
    <w:rsid w:val="563D0EA2"/>
    <w:rsid w:val="56487BDA"/>
    <w:rsid w:val="5812174E"/>
    <w:rsid w:val="583F0073"/>
    <w:rsid w:val="587135B7"/>
    <w:rsid w:val="5AA300D0"/>
    <w:rsid w:val="5AB92555"/>
    <w:rsid w:val="5BEF4908"/>
    <w:rsid w:val="5D356A11"/>
    <w:rsid w:val="5F592E7B"/>
    <w:rsid w:val="60F4061E"/>
    <w:rsid w:val="61E135C1"/>
    <w:rsid w:val="6272166C"/>
    <w:rsid w:val="63C2047D"/>
    <w:rsid w:val="645A591A"/>
    <w:rsid w:val="663A4FE4"/>
    <w:rsid w:val="67130837"/>
    <w:rsid w:val="683E724B"/>
    <w:rsid w:val="69922E8E"/>
    <w:rsid w:val="6A7465A6"/>
    <w:rsid w:val="6B2064F2"/>
    <w:rsid w:val="6C6E3ABE"/>
    <w:rsid w:val="6DA82AC9"/>
    <w:rsid w:val="6E3C60CF"/>
    <w:rsid w:val="7063608A"/>
    <w:rsid w:val="70FB1AA9"/>
    <w:rsid w:val="71332059"/>
    <w:rsid w:val="720F64B2"/>
    <w:rsid w:val="73631DC6"/>
    <w:rsid w:val="749A6380"/>
    <w:rsid w:val="74C65877"/>
    <w:rsid w:val="758346E9"/>
    <w:rsid w:val="75B9389A"/>
    <w:rsid w:val="783E06E3"/>
    <w:rsid w:val="78E66A1F"/>
    <w:rsid w:val="793F1E70"/>
    <w:rsid w:val="7A5F5B44"/>
    <w:rsid w:val="7B9D328B"/>
    <w:rsid w:val="7BFC3E80"/>
    <w:rsid w:val="7CA626A7"/>
    <w:rsid w:val="7CCA3AA1"/>
    <w:rsid w:val="7D1C17DF"/>
    <w:rsid w:val="7D210641"/>
    <w:rsid w:val="7D233FC4"/>
    <w:rsid w:val="7D6D6185"/>
    <w:rsid w:val="7E4F533F"/>
    <w:rsid w:val="7ED52308"/>
    <w:rsid w:val="7F37209B"/>
    <w:rsid w:val="7F8614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type="tile" on="t" color2="#FFFFFF" opacity="21626f" focussize="0,0" recolor="t"/>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footnote text"/>
    <w:basedOn w:val="1"/>
    <w:link w:val="12"/>
    <w:unhideWhenUsed/>
    <w:qFormat/>
    <w:uiPriority w:val="99"/>
    <w:pPr>
      <w:snapToGrid w:val="0"/>
      <w:jc w:val="left"/>
    </w:pPr>
    <w:rPr>
      <w:sz w:val="18"/>
      <w:szCs w:val="18"/>
    </w:rPr>
  </w:style>
  <w:style w:type="character" w:styleId="9">
    <w:name w:val="Hyperlink"/>
    <w:qFormat/>
    <w:uiPriority w:val="99"/>
    <w:rPr>
      <w:color w:val="0000FF"/>
      <w:u w:val="single"/>
    </w:rPr>
  </w:style>
  <w:style w:type="character" w:styleId="10">
    <w:name w:val="footnote reference"/>
    <w:unhideWhenUsed/>
    <w:qFormat/>
    <w:uiPriority w:val="99"/>
    <w:rPr>
      <w:vertAlign w:val="superscript"/>
    </w:rPr>
  </w:style>
  <w:style w:type="character" w:customStyle="1" w:styleId="11">
    <w:name w:val="页眉 字符"/>
    <w:link w:val="4"/>
    <w:qFormat/>
    <w:uiPriority w:val="99"/>
    <w:rPr>
      <w:kern w:val="2"/>
      <w:sz w:val="18"/>
      <w:szCs w:val="18"/>
    </w:rPr>
  </w:style>
  <w:style w:type="character" w:customStyle="1" w:styleId="12">
    <w:name w:val="脚注文本 字符"/>
    <w:link w:val="6"/>
    <w:qFormat/>
    <w:uiPriority w:val="99"/>
    <w:rPr>
      <w:kern w:val="2"/>
      <w:sz w:val="18"/>
      <w:szCs w:val="18"/>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15946</Words>
  <Characters>16290</Characters>
  <Lines>229</Lines>
  <Paragraphs>64</Paragraphs>
  <TotalTime>1</TotalTime>
  <ScaleCrop>false</ScaleCrop>
  <LinksUpToDate>false</LinksUpToDate>
  <CharactersWithSpaces>18100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2020-03-23T13:46:00Z</dcterms:created>
  <dc:creator>tuser110 涂生</dc:creator>
  <cp:lastModifiedBy>陈泽瑞</cp:lastModifiedBy>
  <cp:lastPrinted>2024-04-11T01:42:00Z</cp:lastPrinted>
  <dcterms:modified xsi:type="dcterms:W3CDTF">2024-12-09T08:21:13Z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86A8C3588CAA46A1AB790B872B5A0202_13</vt:lpwstr>
  </property>
</Properties>
</file>